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99C" w:rsidRPr="00C9401F" w:rsidRDefault="0042099C">
      <w:pPr>
        <w:rPr>
          <w:sz w:val="28"/>
          <w:szCs w:val="28"/>
        </w:rPr>
      </w:pPr>
      <w:r w:rsidRPr="00C9401F">
        <w:rPr>
          <w:sz w:val="28"/>
          <w:szCs w:val="28"/>
        </w:rPr>
        <w:t>NRAB – Harbor Plan -2020</w:t>
      </w:r>
      <w:r w:rsidRPr="00C9401F">
        <w:rPr>
          <w:sz w:val="28"/>
          <w:szCs w:val="28"/>
        </w:rPr>
        <w:tab/>
      </w:r>
      <w:r w:rsidRPr="00C9401F">
        <w:rPr>
          <w:sz w:val="28"/>
          <w:szCs w:val="28"/>
        </w:rPr>
        <w:tab/>
      </w:r>
      <w:r w:rsidRPr="00C9401F">
        <w:rPr>
          <w:sz w:val="28"/>
          <w:szCs w:val="28"/>
        </w:rPr>
        <w:tab/>
        <w:t>Draft Recommendations</w:t>
      </w:r>
    </w:p>
    <w:p w:rsidR="0042099C" w:rsidRPr="00C9401F" w:rsidRDefault="0042099C">
      <w:pPr>
        <w:rPr>
          <w:sz w:val="28"/>
          <w:szCs w:val="28"/>
        </w:rPr>
      </w:pPr>
    </w:p>
    <w:p w:rsidR="0042099C" w:rsidRPr="00C9401F" w:rsidRDefault="0042099C">
      <w:pPr>
        <w:rPr>
          <w:sz w:val="28"/>
          <w:szCs w:val="28"/>
        </w:rPr>
      </w:pPr>
      <w:proofErr w:type="spellStart"/>
      <w:r w:rsidRPr="00C9401F">
        <w:rPr>
          <w:sz w:val="28"/>
          <w:szCs w:val="28"/>
        </w:rPr>
        <w:t xml:space="preserve">Chapter </w:t>
      </w:r>
      <w:proofErr w:type="spellEnd"/>
      <w:r w:rsidRPr="00C9401F">
        <w:rPr>
          <w:sz w:val="28"/>
          <w:szCs w:val="28"/>
        </w:rPr>
        <w:t>1</w:t>
      </w:r>
    </w:p>
    <w:p w:rsidR="0042099C" w:rsidRPr="00C9401F" w:rsidRDefault="0042099C">
      <w:pPr>
        <w:rPr>
          <w:sz w:val="28"/>
          <w:szCs w:val="28"/>
        </w:rPr>
      </w:pPr>
    </w:p>
    <w:p w:rsidR="0042099C" w:rsidRPr="00C9401F" w:rsidRDefault="0042099C">
      <w:pPr>
        <w:rPr>
          <w:sz w:val="28"/>
          <w:szCs w:val="28"/>
        </w:rPr>
      </w:pPr>
      <w:r w:rsidRPr="00C9401F">
        <w:rPr>
          <w:sz w:val="28"/>
          <w:szCs w:val="28"/>
        </w:rPr>
        <w:tab/>
        <w:t>&gt; Emphasize and complete key on-going projects, as listed.</w:t>
      </w:r>
      <w:r w:rsidR="000A22F4">
        <w:rPr>
          <w:sz w:val="28"/>
          <w:szCs w:val="28"/>
        </w:rPr>
        <w:t xml:space="preserve"> (</w:t>
      </w:r>
      <w:proofErr w:type="spellStart"/>
      <w:r w:rsidR="000A22F4">
        <w:rPr>
          <w:sz w:val="28"/>
          <w:szCs w:val="28"/>
        </w:rPr>
        <w:t>Selectboard</w:t>
      </w:r>
      <w:proofErr w:type="spellEnd"/>
      <w:r w:rsidR="000A22F4">
        <w:rPr>
          <w:sz w:val="28"/>
          <w:szCs w:val="28"/>
        </w:rPr>
        <w:t>, and appropriate Town committees and staff)</w:t>
      </w:r>
    </w:p>
    <w:p w:rsidR="0042099C" w:rsidRPr="00C9401F" w:rsidRDefault="0042099C">
      <w:pPr>
        <w:rPr>
          <w:sz w:val="28"/>
          <w:szCs w:val="28"/>
        </w:rPr>
      </w:pPr>
    </w:p>
    <w:p w:rsidR="0042099C" w:rsidRDefault="0042099C">
      <w:pPr>
        <w:rPr>
          <w:sz w:val="28"/>
          <w:szCs w:val="28"/>
        </w:rPr>
      </w:pPr>
      <w:r w:rsidRPr="00C9401F">
        <w:rPr>
          <w:sz w:val="28"/>
          <w:szCs w:val="28"/>
        </w:rPr>
        <w:tab/>
        <w:t xml:space="preserve">&gt; </w:t>
      </w:r>
      <w:r w:rsidR="000A22F4" w:rsidRPr="00C9401F">
        <w:rPr>
          <w:sz w:val="28"/>
          <w:szCs w:val="28"/>
        </w:rPr>
        <w:t>Energy Committee</w:t>
      </w:r>
      <w:r w:rsidR="00770A77" w:rsidRPr="00C9401F">
        <w:rPr>
          <w:sz w:val="28"/>
          <w:szCs w:val="28"/>
        </w:rPr>
        <w:t xml:space="preserve"> co-operation of with other Towns on Cape Cod and Massachusetts to take advantage of the pioneering </w:t>
      </w:r>
      <w:proofErr w:type="spellStart"/>
      <w:r w:rsidR="000A22F4">
        <w:rPr>
          <w:sz w:val="28"/>
          <w:szCs w:val="28"/>
        </w:rPr>
        <w:t>green house</w:t>
      </w:r>
      <w:proofErr w:type="spellEnd"/>
      <w:r w:rsidR="000A22F4">
        <w:rPr>
          <w:sz w:val="28"/>
          <w:szCs w:val="28"/>
        </w:rPr>
        <w:t xml:space="preserve"> gas </w:t>
      </w:r>
      <w:proofErr w:type="spellStart"/>
      <w:r w:rsidR="000A22F4">
        <w:rPr>
          <w:sz w:val="28"/>
          <w:szCs w:val="28"/>
        </w:rPr>
        <w:t>reduction</w:t>
      </w:r>
      <w:r w:rsidR="00770A77" w:rsidRPr="00C9401F">
        <w:rPr>
          <w:sz w:val="28"/>
          <w:szCs w:val="28"/>
        </w:rPr>
        <w:t>work</w:t>
      </w:r>
      <w:proofErr w:type="spellEnd"/>
      <w:r w:rsidR="00770A77" w:rsidRPr="00C9401F">
        <w:rPr>
          <w:sz w:val="28"/>
          <w:szCs w:val="28"/>
        </w:rPr>
        <w:t xml:space="preserve"> do</w:t>
      </w:r>
      <w:r w:rsidR="000A22F4">
        <w:rPr>
          <w:sz w:val="28"/>
          <w:szCs w:val="28"/>
        </w:rPr>
        <w:t>n</w:t>
      </w:r>
      <w:r w:rsidR="00770A77" w:rsidRPr="00C9401F">
        <w:rPr>
          <w:sz w:val="28"/>
          <w:szCs w:val="28"/>
        </w:rPr>
        <w:t>e here.</w:t>
      </w:r>
    </w:p>
    <w:p w:rsidR="000A22F4" w:rsidRPr="00C9401F" w:rsidRDefault="000A22F4">
      <w:pPr>
        <w:rPr>
          <w:sz w:val="28"/>
          <w:szCs w:val="28"/>
        </w:rPr>
      </w:pPr>
      <w:r>
        <w:rPr>
          <w:sz w:val="28"/>
          <w:szCs w:val="28"/>
        </w:rPr>
        <w:t>(Energy Committee)</w:t>
      </w:r>
    </w:p>
    <w:p w:rsidR="00770A77" w:rsidRPr="00C9401F" w:rsidRDefault="00770A77">
      <w:pPr>
        <w:rPr>
          <w:sz w:val="28"/>
          <w:szCs w:val="28"/>
        </w:rPr>
      </w:pPr>
    </w:p>
    <w:p w:rsidR="00770A77" w:rsidRPr="00C9401F" w:rsidRDefault="00770A77">
      <w:pPr>
        <w:rPr>
          <w:sz w:val="28"/>
          <w:szCs w:val="28"/>
        </w:rPr>
      </w:pPr>
      <w:r w:rsidRPr="00C9401F">
        <w:rPr>
          <w:sz w:val="28"/>
          <w:szCs w:val="28"/>
        </w:rPr>
        <w:t>Chapter 2 – Climate</w:t>
      </w:r>
    </w:p>
    <w:p w:rsidR="00770A77" w:rsidRPr="00C9401F" w:rsidRDefault="00770A77">
      <w:pPr>
        <w:rPr>
          <w:sz w:val="28"/>
          <w:szCs w:val="28"/>
        </w:rPr>
      </w:pPr>
    </w:p>
    <w:p w:rsidR="00770A77" w:rsidRPr="00C9401F" w:rsidRDefault="00770A77">
      <w:pPr>
        <w:rPr>
          <w:sz w:val="28"/>
          <w:szCs w:val="28"/>
        </w:rPr>
      </w:pPr>
      <w:r w:rsidRPr="00C9401F">
        <w:rPr>
          <w:sz w:val="28"/>
          <w:szCs w:val="28"/>
        </w:rPr>
        <w:tab/>
        <w:t>&gt;  Monitor current and past growth rates of marshes in Wellfleet</w:t>
      </w:r>
      <w:r w:rsidR="000A22F4">
        <w:rPr>
          <w:sz w:val="28"/>
          <w:szCs w:val="28"/>
        </w:rPr>
        <w:t xml:space="preserve"> (NRAB)</w:t>
      </w:r>
    </w:p>
    <w:p w:rsidR="00770A77" w:rsidRPr="00C9401F" w:rsidRDefault="00770A77">
      <w:pPr>
        <w:rPr>
          <w:sz w:val="28"/>
          <w:szCs w:val="28"/>
        </w:rPr>
      </w:pPr>
    </w:p>
    <w:p w:rsidR="00770A77" w:rsidRDefault="00770A77">
      <w:pPr>
        <w:rPr>
          <w:sz w:val="28"/>
          <w:szCs w:val="28"/>
        </w:rPr>
      </w:pPr>
      <w:r w:rsidRPr="00C9401F">
        <w:rPr>
          <w:sz w:val="28"/>
          <w:szCs w:val="28"/>
        </w:rPr>
        <w:tab/>
        <w:t>&gt; Restore marshes as available to optimize inland migration options</w:t>
      </w:r>
      <w:r w:rsidR="000A22F4">
        <w:rPr>
          <w:sz w:val="28"/>
          <w:szCs w:val="28"/>
        </w:rPr>
        <w:t xml:space="preserve"> (NRAB,</w:t>
      </w:r>
    </w:p>
    <w:p w:rsidR="000A22F4" w:rsidRPr="00C9401F" w:rsidRDefault="000A22F4">
      <w:pPr>
        <w:rPr>
          <w:sz w:val="28"/>
          <w:szCs w:val="28"/>
        </w:rPr>
      </w:pPr>
      <w:r>
        <w:rPr>
          <w:sz w:val="28"/>
          <w:szCs w:val="28"/>
        </w:rPr>
        <w:t>Conservation Agent, Dredging Task Force)</w:t>
      </w:r>
    </w:p>
    <w:p w:rsidR="00770A77" w:rsidRPr="00C9401F" w:rsidRDefault="00770A77">
      <w:pPr>
        <w:rPr>
          <w:sz w:val="28"/>
          <w:szCs w:val="28"/>
        </w:rPr>
      </w:pPr>
    </w:p>
    <w:p w:rsidR="00770A77" w:rsidRPr="00C9401F" w:rsidRDefault="00770A77">
      <w:pPr>
        <w:rPr>
          <w:sz w:val="28"/>
          <w:szCs w:val="28"/>
        </w:rPr>
      </w:pPr>
      <w:r w:rsidRPr="00C9401F">
        <w:rPr>
          <w:sz w:val="28"/>
          <w:szCs w:val="28"/>
        </w:rPr>
        <w:tab/>
        <w:t>&gt; Support Cons Com proposal for protecting upland slopes and ACEC lands to</w:t>
      </w:r>
      <w:r w:rsidR="000A22F4">
        <w:rPr>
          <w:sz w:val="28"/>
          <w:szCs w:val="28"/>
        </w:rPr>
        <w:t xml:space="preserve"> </w:t>
      </w:r>
      <w:r w:rsidRPr="00C9401F">
        <w:rPr>
          <w:sz w:val="28"/>
          <w:szCs w:val="28"/>
        </w:rPr>
        <w:t>allow marsh migration</w:t>
      </w:r>
      <w:r w:rsidR="008A22B4">
        <w:rPr>
          <w:sz w:val="28"/>
          <w:szCs w:val="28"/>
        </w:rPr>
        <w:t xml:space="preserve"> (</w:t>
      </w:r>
      <w:proofErr w:type="spellStart"/>
      <w:r w:rsidR="008A22B4">
        <w:rPr>
          <w:sz w:val="28"/>
          <w:szCs w:val="28"/>
        </w:rPr>
        <w:t>Selectboard</w:t>
      </w:r>
      <w:proofErr w:type="spellEnd"/>
      <w:r w:rsidR="008A22B4">
        <w:rPr>
          <w:sz w:val="28"/>
          <w:szCs w:val="28"/>
        </w:rPr>
        <w:t>)</w:t>
      </w:r>
    </w:p>
    <w:p w:rsidR="00770A77" w:rsidRPr="00C9401F" w:rsidRDefault="00770A77">
      <w:pPr>
        <w:rPr>
          <w:sz w:val="28"/>
          <w:szCs w:val="28"/>
        </w:rPr>
      </w:pPr>
    </w:p>
    <w:p w:rsidR="00770A77" w:rsidRPr="00C9401F" w:rsidRDefault="00770A77">
      <w:pPr>
        <w:rPr>
          <w:sz w:val="28"/>
          <w:szCs w:val="28"/>
        </w:rPr>
      </w:pPr>
      <w:r w:rsidRPr="00C9401F">
        <w:rPr>
          <w:sz w:val="28"/>
          <w:szCs w:val="28"/>
        </w:rPr>
        <w:tab/>
        <w:t xml:space="preserve">&gt; Investigate </w:t>
      </w:r>
      <w:r w:rsidR="00C9401F" w:rsidRPr="00C9401F">
        <w:rPr>
          <w:sz w:val="28"/>
          <w:szCs w:val="28"/>
        </w:rPr>
        <w:t>ways to protect marshes, including use of dredge spoils</w:t>
      </w:r>
      <w:r w:rsidR="008A22B4">
        <w:rPr>
          <w:sz w:val="28"/>
          <w:szCs w:val="28"/>
        </w:rPr>
        <w:t xml:space="preserve"> (NRAB, Dredging Task Force)</w:t>
      </w:r>
    </w:p>
    <w:p w:rsidR="00C9401F" w:rsidRPr="00C9401F" w:rsidRDefault="00C9401F">
      <w:pPr>
        <w:rPr>
          <w:sz w:val="28"/>
          <w:szCs w:val="28"/>
        </w:rPr>
      </w:pPr>
    </w:p>
    <w:p w:rsidR="00C9401F" w:rsidRPr="00C9401F" w:rsidRDefault="00C9401F">
      <w:pPr>
        <w:rPr>
          <w:sz w:val="28"/>
          <w:szCs w:val="28"/>
        </w:rPr>
      </w:pPr>
      <w:r w:rsidRPr="00C9401F">
        <w:rPr>
          <w:sz w:val="28"/>
          <w:szCs w:val="28"/>
        </w:rPr>
        <w:tab/>
        <w:t>&gt; Study marshes further south along the Atlantic seaboard to anticipate and react</w:t>
      </w:r>
      <w:r w:rsidR="008A22B4">
        <w:rPr>
          <w:sz w:val="28"/>
          <w:szCs w:val="28"/>
        </w:rPr>
        <w:t xml:space="preserve"> </w:t>
      </w:r>
      <w:r w:rsidRPr="00C9401F">
        <w:rPr>
          <w:sz w:val="28"/>
          <w:szCs w:val="28"/>
        </w:rPr>
        <w:t>to changes in Wellfleet</w:t>
      </w:r>
      <w:r w:rsidR="008A22B4">
        <w:rPr>
          <w:sz w:val="28"/>
          <w:szCs w:val="28"/>
        </w:rPr>
        <w:t xml:space="preserve"> (NRAB)</w:t>
      </w:r>
    </w:p>
    <w:p w:rsidR="00C9401F" w:rsidRPr="00C9401F" w:rsidRDefault="00C9401F">
      <w:pPr>
        <w:rPr>
          <w:sz w:val="28"/>
          <w:szCs w:val="28"/>
        </w:rPr>
      </w:pPr>
    </w:p>
    <w:p w:rsidR="00C9401F" w:rsidRPr="00C9401F" w:rsidRDefault="00C9401F">
      <w:pPr>
        <w:rPr>
          <w:sz w:val="28"/>
          <w:szCs w:val="28"/>
        </w:rPr>
      </w:pPr>
      <w:r w:rsidRPr="00C9401F">
        <w:rPr>
          <w:sz w:val="28"/>
          <w:szCs w:val="28"/>
        </w:rPr>
        <w:t>Chapter 3 – Dredging</w:t>
      </w:r>
    </w:p>
    <w:p w:rsidR="00C9401F" w:rsidRDefault="00C9401F"/>
    <w:p w:rsidR="00C9401F" w:rsidRDefault="00C9401F" w:rsidP="00C9401F">
      <w:pPr>
        <w:pStyle w:val="BodyA"/>
        <w:rPr>
          <w:sz w:val="28"/>
          <w:szCs w:val="28"/>
        </w:rPr>
      </w:pPr>
      <w:r>
        <w:rPr>
          <w:sz w:val="28"/>
          <w:szCs w:val="28"/>
        </w:rPr>
        <w:tab/>
        <w:t>Provide a grant to study  feasibility of using dredge spoils from  Wellfleet harbor to replenish marsh erosion,  either directly or by using Thin Layer Placement. Modelling will be required. Follow developments of TLD technology.</w:t>
      </w:r>
      <w:r w:rsidR="008A22B4">
        <w:rPr>
          <w:sz w:val="28"/>
          <w:szCs w:val="28"/>
        </w:rPr>
        <w:t xml:space="preserve"> (</w:t>
      </w:r>
      <w:r w:rsidR="008A22B4">
        <w:rPr>
          <w:sz w:val="28"/>
          <w:szCs w:val="28"/>
        </w:rPr>
        <w:t>Dredging Task Force</w:t>
      </w:r>
      <w:r w:rsidR="008A22B4">
        <w:rPr>
          <w:sz w:val="28"/>
          <w:szCs w:val="28"/>
        </w:rPr>
        <w:t>, NRAB)</w:t>
      </w:r>
    </w:p>
    <w:p w:rsidR="00C9401F" w:rsidRDefault="00C9401F" w:rsidP="00C9401F">
      <w:pPr>
        <w:pStyle w:val="BodyA"/>
        <w:rPr>
          <w:sz w:val="28"/>
          <w:szCs w:val="28"/>
        </w:rPr>
      </w:pPr>
    </w:p>
    <w:p w:rsidR="00C9401F" w:rsidRDefault="00C9401F" w:rsidP="00C9401F">
      <w:pPr>
        <w:pStyle w:val="BodyA"/>
        <w:rPr>
          <w:sz w:val="28"/>
          <w:szCs w:val="28"/>
        </w:rPr>
      </w:pPr>
      <w:r>
        <w:rPr>
          <w:sz w:val="28"/>
          <w:szCs w:val="28"/>
        </w:rPr>
        <w:tab/>
        <w:t>Work with CCS, APCC, in evaluating potential cost/ benefit of removing the old railroad bridge and  other infrastructure  modifications.</w:t>
      </w:r>
    </w:p>
    <w:p w:rsidR="008A22B4" w:rsidRDefault="008A22B4" w:rsidP="00C9401F">
      <w:pPr>
        <w:pStyle w:val="BodyA"/>
        <w:rPr>
          <w:sz w:val="28"/>
          <w:szCs w:val="28"/>
        </w:rPr>
      </w:pPr>
      <w:r>
        <w:rPr>
          <w:sz w:val="28"/>
          <w:szCs w:val="28"/>
        </w:rPr>
        <w:t>(NRAB)</w:t>
      </w:r>
    </w:p>
    <w:p w:rsidR="00C9401F" w:rsidRDefault="00C9401F" w:rsidP="00C9401F">
      <w:pPr>
        <w:pStyle w:val="BodyA"/>
        <w:rPr>
          <w:sz w:val="28"/>
          <w:szCs w:val="28"/>
        </w:rPr>
      </w:pPr>
    </w:p>
    <w:p w:rsidR="00C9401F" w:rsidRDefault="00C9401F" w:rsidP="00C9401F">
      <w:pPr>
        <w:pStyle w:val="BodyA"/>
        <w:rPr>
          <w:sz w:val="28"/>
          <w:szCs w:val="28"/>
        </w:rPr>
      </w:pPr>
      <w:r>
        <w:rPr>
          <w:sz w:val="28"/>
          <w:szCs w:val="28"/>
        </w:rPr>
        <w:tab/>
        <w:t>Work with dredge task force in reviewing feasibility of maintenance dredging,  including possible purchase or sharing of a dredge.</w:t>
      </w:r>
      <w:r w:rsidR="008A22B4">
        <w:rPr>
          <w:sz w:val="28"/>
          <w:szCs w:val="28"/>
        </w:rPr>
        <w:t xml:space="preserve"> </w:t>
      </w:r>
      <w:r w:rsidR="008A22B4">
        <w:rPr>
          <w:sz w:val="28"/>
          <w:szCs w:val="28"/>
        </w:rPr>
        <w:tab/>
      </w:r>
      <w:r w:rsidR="008A22B4">
        <w:rPr>
          <w:sz w:val="28"/>
          <w:szCs w:val="28"/>
        </w:rPr>
        <w:tab/>
      </w:r>
      <w:r w:rsidR="008A22B4">
        <w:rPr>
          <w:sz w:val="28"/>
          <w:szCs w:val="28"/>
        </w:rPr>
        <w:tab/>
        <w:t>(</w:t>
      </w:r>
      <w:proofErr w:type="spellStart"/>
      <w:r w:rsidR="008A22B4">
        <w:rPr>
          <w:sz w:val="28"/>
          <w:szCs w:val="28"/>
        </w:rPr>
        <w:t>Selectboard</w:t>
      </w:r>
      <w:proofErr w:type="spellEnd"/>
      <w:r w:rsidR="008A22B4">
        <w:rPr>
          <w:sz w:val="28"/>
          <w:szCs w:val="28"/>
        </w:rPr>
        <w:t>)</w:t>
      </w:r>
    </w:p>
    <w:p w:rsidR="00C9401F" w:rsidRDefault="00C9401F" w:rsidP="00C9401F">
      <w:pPr>
        <w:pStyle w:val="BodyA"/>
        <w:rPr>
          <w:sz w:val="28"/>
          <w:szCs w:val="28"/>
        </w:rPr>
      </w:pPr>
    </w:p>
    <w:p w:rsidR="00C9401F" w:rsidRDefault="00C9401F" w:rsidP="00C9401F">
      <w:pPr>
        <w:pStyle w:val="BodyA"/>
        <w:rPr>
          <w:sz w:val="28"/>
          <w:szCs w:val="28"/>
        </w:rPr>
      </w:pPr>
      <w:r>
        <w:rPr>
          <w:sz w:val="28"/>
          <w:szCs w:val="28"/>
        </w:rPr>
        <w:t xml:space="preserve">Chapter 4 – </w:t>
      </w:r>
      <w:proofErr w:type="spellStart"/>
      <w:r>
        <w:rPr>
          <w:sz w:val="28"/>
          <w:szCs w:val="28"/>
        </w:rPr>
        <w:t>Shellfishing</w:t>
      </w:r>
      <w:proofErr w:type="spellEnd"/>
    </w:p>
    <w:p w:rsidR="00C9401F" w:rsidRDefault="00C9401F" w:rsidP="00C9401F">
      <w:pPr>
        <w:pStyle w:val="BodyA"/>
        <w:rPr>
          <w:sz w:val="28"/>
          <w:szCs w:val="28"/>
        </w:rPr>
      </w:pPr>
    </w:p>
    <w:p w:rsidR="00C9401F" w:rsidRDefault="00C9401F" w:rsidP="00C9401F">
      <w:pPr>
        <w:pStyle w:val="BodyA"/>
        <w:rPr>
          <w:sz w:val="28"/>
          <w:szCs w:val="28"/>
        </w:rPr>
      </w:pPr>
      <w:r>
        <w:rPr>
          <w:sz w:val="28"/>
          <w:szCs w:val="28"/>
        </w:rPr>
        <w:tab/>
        <w:t>&gt; Continue to ensure genetic diversity in Wellfleet shell fish, in response to warmer and more acidic waters</w:t>
      </w:r>
      <w:r w:rsidR="008A22B4">
        <w:rPr>
          <w:sz w:val="28"/>
          <w:szCs w:val="28"/>
        </w:rPr>
        <w:t xml:space="preserve"> (SAB, Shellfish Department)</w:t>
      </w:r>
    </w:p>
    <w:p w:rsidR="00C9401F" w:rsidRDefault="00C9401F" w:rsidP="00C9401F">
      <w:pPr>
        <w:pStyle w:val="BodyA"/>
        <w:rPr>
          <w:sz w:val="28"/>
          <w:szCs w:val="28"/>
        </w:rPr>
      </w:pPr>
    </w:p>
    <w:p w:rsidR="00C9401F" w:rsidRDefault="00C9401F" w:rsidP="00C9401F">
      <w:pPr>
        <w:pStyle w:val="BodyA"/>
        <w:rPr>
          <w:sz w:val="28"/>
          <w:szCs w:val="28"/>
        </w:rPr>
      </w:pPr>
      <w:r>
        <w:rPr>
          <w:sz w:val="28"/>
          <w:szCs w:val="28"/>
        </w:rPr>
        <w:tab/>
        <w:t>&gt; Prioritize progra</w:t>
      </w:r>
      <w:r w:rsidR="008A22B4">
        <w:rPr>
          <w:sz w:val="28"/>
          <w:szCs w:val="28"/>
        </w:rPr>
        <w:t>m</w:t>
      </w:r>
      <w:r>
        <w:rPr>
          <w:sz w:val="28"/>
          <w:szCs w:val="28"/>
        </w:rPr>
        <w:t>s to reduce risk to harbor waters due to sea</w:t>
      </w:r>
    </w:p>
    <w:p w:rsidR="00C9401F" w:rsidRDefault="00C9401F" w:rsidP="00C9401F">
      <w:pPr>
        <w:pStyle w:val="BodyA"/>
        <w:rPr>
          <w:sz w:val="28"/>
          <w:szCs w:val="28"/>
        </w:rPr>
      </w:pPr>
      <w:r>
        <w:rPr>
          <w:sz w:val="28"/>
          <w:szCs w:val="28"/>
        </w:rPr>
        <w:t xml:space="preserve">level rise and increased rainfall </w:t>
      </w:r>
      <w:proofErr w:type="spellStart"/>
      <w:r>
        <w:rPr>
          <w:sz w:val="28"/>
          <w:szCs w:val="28"/>
        </w:rPr>
        <w:t>negativly</w:t>
      </w:r>
      <w:proofErr w:type="spellEnd"/>
      <w:r>
        <w:rPr>
          <w:sz w:val="28"/>
          <w:szCs w:val="28"/>
        </w:rPr>
        <w:t xml:space="preserve"> affecting road run-off and septic performance</w:t>
      </w:r>
      <w:r w:rsidR="008A22B4">
        <w:rPr>
          <w:sz w:val="28"/>
          <w:szCs w:val="28"/>
        </w:rPr>
        <w:t xml:space="preserve"> (Board of Health)</w:t>
      </w:r>
    </w:p>
    <w:p w:rsidR="00C9401F" w:rsidRDefault="00C9401F" w:rsidP="00C9401F">
      <w:pPr>
        <w:pStyle w:val="BodyA"/>
        <w:rPr>
          <w:sz w:val="28"/>
          <w:szCs w:val="28"/>
        </w:rPr>
      </w:pPr>
    </w:p>
    <w:p w:rsidR="00C9401F" w:rsidRDefault="00C9401F" w:rsidP="00C9401F">
      <w:pPr>
        <w:pStyle w:val="BodyA"/>
        <w:rPr>
          <w:sz w:val="28"/>
          <w:szCs w:val="28"/>
        </w:rPr>
      </w:pPr>
      <w:r>
        <w:rPr>
          <w:sz w:val="28"/>
          <w:szCs w:val="28"/>
        </w:rPr>
        <w:tab/>
        <w:t xml:space="preserve">&gt; Take advantage of positive trends such as Blood Clams &amp; </w:t>
      </w:r>
      <w:r w:rsidR="000A22F4">
        <w:rPr>
          <w:sz w:val="28"/>
          <w:szCs w:val="28"/>
        </w:rPr>
        <w:t>increased Bay Scallop opportunities</w:t>
      </w:r>
      <w:r w:rsidR="008A22B4">
        <w:rPr>
          <w:sz w:val="28"/>
          <w:szCs w:val="28"/>
        </w:rPr>
        <w:t xml:space="preserve"> (SAB, Shellfish Department)</w:t>
      </w:r>
    </w:p>
    <w:p w:rsidR="000A22F4" w:rsidRDefault="000A22F4" w:rsidP="00C9401F">
      <w:pPr>
        <w:pStyle w:val="BodyA"/>
        <w:rPr>
          <w:sz w:val="28"/>
          <w:szCs w:val="28"/>
        </w:rPr>
      </w:pPr>
    </w:p>
    <w:p w:rsidR="000A22F4" w:rsidRDefault="000A22F4" w:rsidP="00C9401F">
      <w:pPr>
        <w:pStyle w:val="BodyA"/>
        <w:rPr>
          <w:sz w:val="28"/>
          <w:szCs w:val="28"/>
        </w:rPr>
      </w:pPr>
      <w:r>
        <w:rPr>
          <w:sz w:val="28"/>
          <w:szCs w:val="28"/>
        </w:rPr>
        <w:t>Chapter 5 – “Curley Report”</w:t>
      </w:r>
    </w:p>
    <w:p w:rsidR="000A22F4" w:rsidRDefault="000A22F4" w:rsidP="00C9401F">
      <w:pPr>
        <w:pStyle w:val="BodyA"/>
        <w:rPr>
          <w:sz w:val="28"/>
          <w:szCs w:val="28"/>
        </w:rPr>
      </w:pPr>
    </w:p>
    <w:p w:rsidR="000A22F4" w:rsidRDefault="000A22F4" w:rsidP="00C9401F">
      <w:pPr>
        <w:pStyle w:val="BodyA"/>
        <w:rPr>
          <w:sz w:val="28"/>
          <w:szCs w:val="28"/>
        </w:rPr>
      </w:pPr>
      <w:r>
        <w:rPr>
          <w:sz w:val="28"/>
          <w:szCs w:val="28"/>
        </w:rPr>
        <w:tab/>
        <w:t xml:space="preserve">&gt; Complete and report results of a renewed monitoring of Wellfleet Harbor, with an appropriate action </w:t>
      </w:r>
      <w:proofErr w:type="gramStart"/>
      <w:r>
        <w:rPr>
          <w:sz w:val="28"/>
          <w:szCs w:val="28"/>
        </w:rPr>
        <w:t>plans</w:t>
      </w:r>
      <w:proofErr w:type="gramEnd"/>
      <w:r>
        <w:rPr>
          <w:sz w:val="28"/>
          <w:szCs w:val="28"/>
        </w:rPr>
        <w:t xml:space="preserve">. </w:t>
      </w:r>
      <w:r w:rsidR="008A22B4">
        <w:rPr>
          <w:sz w:val="28"/>
          <w:szCs w:val="28"/>
        </w:rPr>
        <w:t>(NRAB)</w:t>
      </w:r>
      <w:bookmarkStart w:id="0" w:name="_GoBack"/>
      <w:bookmarkEnd w:id="0"/>
    </w:p>
    <w:p w:rsidR="000A22F4" w:rsidRDefault="000A22F4" w:rsidP="00C9401F">
      <w:pPr>
        <w:pStyle w:val="BodyA"/>
        <w:rPr>
          <w:sz w:val="28"/>
          <w:szCs w:val="28"/>
        </w:rPr>
      </w:pPr>
    </w:p>
    <w:p w:rsidR="00C9401F" w:rsidRDefault="00C9401F" w:rsidP="00C9401F">
      <w:pPr>
        <w:pStyle w:val="BodyA"/>
        <w:rPr>
          <w:sz w:val="28"/>
          <w:szCs w:val="28"/>
        </w:rPr>
      </w:pPr>
    </w:p>
    <w:p w:rsidR="00C9401F" w:rsidRDefault="00C9401F" w:rsidP="00C9401F">
      <w:pPr>
        <w:pStyle w:val="BodyA"/>
        <w:rPr>
          <w:sz w:val="28"/>
          <w:szCs w:val="28"/>
        </w:rPr>
      </w:pPr>
      <w:r>
        <w:rPr>
          <w:sz w:val="28"/>
          <w:szCs w:val="28"/>
        </w:rPr>
        <w:tab/>
        <w:t xml:space="preserve"> </w:t>
      </w:r>
    </w:p>
    <w:p w:rsidR="00C9401F" w:rsidRDefault="00C9401F"/>
    <w:sectPr w:rsidR="00C9401F" w:rsidSect="005355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99C"/>
    <w:rsid w:val="000A22F4"/>
    <w:rsid w:val="0042099C"/>
    <w:rsid w:val="0053553A"/>
    <w:rsid w:val="00770A77"/>
    <w:rsid w:val="008A22B4"/>
    <w:rsid w:val="00C94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408696"/>
  <w15:chartTrackingRefBased/>
  <w15:docId w15:val="{5317D115-DBBA-9243-9B9F-37B32D46B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C9401F"/>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2020-11-15T17:32:00Z</dcterms:created>
  <dcterms:modified xsi:type="dcterms:W3CDTF">2020-11-15T18:08:00Z</dcterms:modified>
</cp:coreProperties>
</file>