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8FB07" w14:textId="77A314CC" w:rsidR="004B1482" w:rsidRDefault="004B1482" w:rsidP="00F24E52"/>
    <w:p w14:paraId="66AC3DFD" w14:textId="7F5DBFDA" w:rsidR="004D1B12" w:rsidRDefault="004D1B12" w:rsidP="004D1B12">
      <w:r>
        <w:t>NRAB-Harbor Management Plan 202</w:t>
      </w:r>
      <w:r w:rsidR="00E634EA">
        <w:t>1</w:t>
      </w:r>
    </w:p>
    <w:p w14:paraId="78D313C9" w14:textId="77777777" w:rsidR="004D1B12" w:rsidRDefault="004D1B12" w:rsidP="004D1B12"/>
    <w:p w14:paraId="54AAF00B" w14:textId="5F86E711" w:rsidR="004D1B12" w:rsidRPr="00E634EA" w:rsidRDefault="004D1B12" w:rsidP="00051305">
      <w:pPr>
        <w:jc w:val="center"/>
        <w:rPr>
          <w:b/>
          <w:bCs/>
          <w:sz w:val="28"/>
          <w:szCs w:val="28"/>
        </w:rPr>
      </w:pPr>
      <w:r w:rsidRPr="00E634EA">
        <w:rPr>
          <w:b/>
          <w:bCs/>
        </w:rPr>
        <w:t>Chapter 1</w:t>
      </w:r>
      <w:r w:rsidR="00E634EA" w:rsidRPr="00E634EA">
        <w:rPr>
          <w:b/>
          <w:bCs/>
        </w:rPr>
        <w:t xml:space="preserve"> - </w:t>
      </w:r>
      <w:r w:rsidRPr="00E634EA">
        <w:rPr>
          <w:b/>
          <w:bCs/>
          <w:sz w:val="28"/>
          <w:szCs w:val="28"/>
        </w:rPr>
        <w:t>Introduction</w:t>
      </w:r>
    </w:p>
    <w:p w14:paraId="3CC7B0BC" w14:textId="77777777" w:rsidR="004D1B12" w:rsidRDefault="004D1B12" w:rsidP="004D1B12"/>
    <w:p w14:paraId="53D3F4DC" w14:textId="77777777" w:rsidR="004D1B12" w:rsidRDefault="004D1B12" w:rsidP="004D1B12">
      <w:pPr>
        <w:pStyle w:val="ListParagraph"/>
        <w:ind w:left="1440"/>
      </w:pPr>
      <w:r>
        <w:t>This is the third Harbor Management Plan (HMP), after those of 1995 and 2006.</w:t>
      </w:r>
    </w:p>
    <w:p w14:paraId="05659097" w14:textId="77777777" w:rsidR="004D1B12" w:rsidRDefault="004D1B12" w:rsidP="004D1B12">
      <w:pPr>
        <w:pStyle w:val="ListParagraph"/>
        <w:ind w:left="1440"/>
      </w:pPr>
    </w:p>
    <w:p w14:paraId="24689D37" w14:textId="77777777" w:rsidR="004D1B12" w:rsidRDefault="004D1B12" w:rsidP="004D1B12">
      <w:pPr>
        <w:pStyle w:val="ListParagraph"/>
      </w:pPr>
      <w:r>
        <w:tab/>
        <w:t>We are encouraged by the progress in the past 25 years. We have two useful</w:t>
      </w:r>
    </w:p>
    <w:p w14:paraId="5C640ED6" w14:textId="7AF06BB4" w:rsidR="004D1B12" w:rsidRDefault="004D1B12" w:rsidP="004D1B12">
      <w:pPr>
        <w:pStyle w:val="ListParagraph"/>
      </w:pPr>
      <w:r>
        <w:t xml:space="preserve">Harbor management plans. We have the formation of the Friends of Herring River. We have 18 years of Wellfleet Harbor Conferences. Both the Wellfleet Conservation Trust and the Wellfleet Bay Sanctuary have contributed to the harbor </w:t>
      </w:r>
      <w:proofErr w:type="spellStart"/>
      <w:r>
        <w:t>well being</w:t>
      </w:r>
      <w:proofErr w:type="spellEnd"/>
      <w:r>
        <w:t xml:space="preserve">. Other non-profits such as the Provincetown Center for Coastal Studies </w:t>
      </w:r>
      <w:r w:rsidR="004143D7">
        <w:t xml:space="preserve">(CCS) </w:t>
      </w:r>
      <w:r>
        <w:t xml:space="preserve">and the Association to Preserve Cape Cod </w:t>
      </w:r>
      <w:r w:rsidR="004143D7">
        <w:t xml:space="preserve">(APCC) </w:t>
      </w:r>
      <w:r>
        <w:t>are active here .</w:t>
      </w:r>
      <w:r w:rsidR="004143D7">
        <w:t xml:space="preserve"> The Cape Cod National Seashore (CCNS) owns much of the western harbor and Herring River: it is active in conservation science and policy. </w:t>
      </w:r>
      <w:r>
        <w:t>We have excellent work by many Town committees. The goal of this plan is to suggest ways to continue forward.</w:t>
      </w:r>
    </w:p>
    <w:p w14:paraId="059A0901" w14:textId="77777777" w:rsidR="004D1B12" w:rsidRDefault="004D1B12" w:rsidP="004D1B12"/>
    <w:p w14:paraId="01581600" w14:textId="09C677E9" w:rsidR="004D1B12" w:rsidRDefault="004D1B12" w:rsidP="004D1B12">
      <w:r>
        <w:tab/>
      </w:r>
      <w:r>
        <w:tab/>
        <w:t xml:space="preserve">In the 1995 Harbor Management Plan, the key issue was harbor cleanliness. This </w:t>
      </w:r>
      <w:r>
        <w:tab/>
        <w:t xml:space="preserve">was addressed in years following by a nearly universal adoption of Title V </w:t>
      </w:r>
      <w:proofErr w:type="spellStart"/>
      <w:r>
        <w:t>septics</w:t>
      </w:r>
      <w:proofErr w:type="spellEnd"/>
      <w:r>
        <w:t>.</w:t>
      </w:r>
    </w:p>
    <w:p w14:paraId="2B50BF0A" w14:textId="77777777" w:rsidR="004D1B12" w:rsidRDefault="004D1B12" w:rsidP="004D1B12">
      <w:r>
        <w:tab/>
      </w:r>
      <w:r>
        <w:tab/>
        <w:t xml:space="preserve"> This report can be accessed </w:t>
      </w:r>
      <w:r>
        <w:tab/>
        <w:t xml:space="preserve">on the Town of Wellfleet web-site, under NRAB: </w:t>
      </w:r>
    </w:p>
    <w:p w14:paraId="53BDAF96" w14:textId="77777777" w:rsidR="004D1B12" w:rsidRDefault="004D1B12" w:rsidP="004D1B12">
      <w:r>
        <w:t xml:space="preserve">  </w:t>
      </w:r>
      <w:r>
        <w:tab/>
        <w:t xml:space="preserve">  &lt; </w:t>
      </w:r>
      <w:r w:rsidRPr="00B07E2D">
        <w:t>https://www.wellfleet-ma.gov/sites/g/files/vyhlif5166/f/file/file/1995plan.pdf</w:t>
      </w:r>
      <w:r>
        <w:t>&gt;.</w:t>
      </w:r>
    </w:p>
    <w:p w14:paraId="2F05E160" w14:textId="77777777" w:rsidR="004D1B12" w:rsidRDefault="004D1B12" w:rsidP="004D1B12"/>
    <w:p w14:paraId="0FA3F3CC" w14:textId="77777777" w:rsidR="004D1B12" w:rsidRDefault="004D1B12" w:rsidP="004D1B12">
      <w:r>
        <w:tab/>
      </w:r>
      <w:r>
        <w:tab/>
        <w:t xml:space="preserve">The 2006 report also had a focus on harbor water quality, due then to excess </w:t>
      </w:r>
      <w:r>
        <w:tab/>
      </w:r>
      <w:r>
        <w:tab/>
        <w:t xml:space="preserve">nitrogen. A second key issue was tidal restoration of marshes that were isolated by </w:t>
      </w:r>
      <w:r>
        <w:tab/>
        <w:t>diking, especially the Herring River and Mayo Creek estuaries. Link is:</w:t>
      </w:r>
    </w:p>
    <w:p w14:paraId="1FCC9D5F" w14:textId="77777777" w:rsidR="004D1B12" w:rsidRDefault="004D1B12" w:rsidP="004D1B12">
      <w:r>
        <w:tab/>
      </w:r>
      <w:r w:rsidRPr="00B07E2D">
        <w:t>https://www.wellfleet-ma.gov/sites/g/files/vyhlif5166/f/file/file/harbor.pdf</w:t>
      </w:r>
    </w:p>
    <w:p w14:paraId="07BE0B33" w14:textId="77777777" w:rsidR="004D1B12" w:rsidRDefault="004D1B12" w:rsidP="004D1B12"/>
    <w:p w14:paraId="20C05428" w14:textId="77777777" w:rsidR="004D1B12" w:rsidRDefault="004D1B12" w:rsidP="004D1B12">
      <w:r>
        <w:tab/>
      </w:r>
      <w:r>
        <w:tab/>
        <w:t xml:space="preserve">Work on several of the issues from 1995 and 2006 is on-going. We recommend </w:t>
      </w:r>
      <w:r>
        <w:tab/>
        <w:t>as high priorities that these projects be supported to completion:</w:t>
      </w:r>
    </w:p>
    <w:p w14:paraId="0D6957F4" w14:textId="77777777" w:rsidR="004D1B12" w:rsidRDefault="004D1B12" w:rsidP="004D1B12"/>
    <w:p w14:paraId="1D5FE1D1" w14:textId="77777777" w:rsidR="004D1B12" w:rsidRDefault="004D1B12" w:rsidP="004D1B12">
      <w:r>
        <w:tab/>
        <w:t>&gt; Nitrogen. The Comprehensive Waste Water Planning Committee is working on a plan.</w:t>
      </w:r>
    </w:p>
    <w:p w14:paraId="0266CEEB" w14:textId="77777777" w:rsidR="004D1B12" w:rsidRDefault="004D1B12" w:rsidP="004D1B12">
      <w:r>
        <w:tab/>
        <w:t>&gt; Herring River restoration. The project is in the midst of the permitting process.</w:t>
      </w:r>
    </w:p>
    <w:p w14:paraId="3D1CC57E" w14:textId="77777777" w:rsidR="004D1B12" w:rsidRDefault="004D1B12" w:rsidP="004D1B12">
      <w:r>
        <w:tab/>
        <w:t>&gt; Mayo Creek restoration. A draft plan needs implementation.</w:t>
      </w:r>
    </w:p>
    <w:p w14:paraId="13D14E7E" w14:textId="77777777" w:rsidR="004D1B12" w:rsidRDefault="004D1B12" w:rsidP="004D1B12">
      <w:r>
        <w:tab/>
        <w:t>&gt; Harbor dredging. Not a priority in 2006 but became one due to cost and scheduling</w:t>
      </w:r>
    </w:p>
    <w:p w14:paraId="5FBCE87A" w14:textId="77777777" w:rsidR="004D1B12" w:rsidRDefault="004D1B12" w:rsidP="004D1B12">
      <w:r>
        <w:tab/>
        <w:t xml:space="preserve">   Issues. A good plan is in place which needs to be fully implemented.</w:t>
      </w:r>
    </w:p>
    <w:p w14:paraId="6D2F6CB4" w14:textId="77777777" w:rsidR="004D1B12" w:rsidRDefault="004D1B12" w:rsidP="004D1B12"/>
    <w:p w14:paraId="4F6A342B" w14:textId="77777777" w:rsidR="004D1B12" w:rsidRDefault="004D1B12" w:rsidP="004D1B12">
      <w:r>
        <w:tab/>
      </w:r>
      <w:r>
        <w:tab/>
        <w:t>In addition, there are some important new initiatives which merit Town support:</w:t>
      </w:r>
    </w:p>
    <w:p w14:paraId="38603C59" w14:textId="77777777" w:rsidR="004D1B12" w:rsidRDefault="004D1B12" w:rsidP="004D1B12"/>
    <w:p w14:paraId="5EF7FD4B" w14:textId="77777777" w:rsidR="004D1B12" w:rsidRDefault="004D1B12" w:rsidP="004D1B12">
      <w:r>
        <w:tab/>
        <w:t xml:space="preserve">&gt; Shoreline Protection – New regulations are being drafted by the Conservation </w:t>
      </w:r>
      <w:r>
        <w:tab/>
        <w:t xml:space="preserve">   </w:t>
      </w:r>
      <w:r>
        <w:tab/>
        <w:t xml:space="preserve"> </w:t>
      </w:r>
      <w:r>
        <w:tab/>
        <w:t xml:space="preserve">   Commission</w:t>
      </w:r>
    </w:p>
    <w:p w14:paraId="6ABD13B7" w14:textId="3BD0B2A2" w:rsidR="004D1B12" w:rsidRDefault="004D1B12" w:rsidP="004D1B12">
      <w:r>
        <w:tab/>
        <w:t xml:space="preserve">&gt; Coastal Resiliency. </w:t>
      </w:r>
      <w:r w:rsidR="004143D7">
        <w:t>A</w:t>
      </w:r>
      <w:r>
        <w:t xml:space="preserve"> four Town shoreline management project </w:t>
      </w:r>
      <w:r w:rsidR="004143D7">
        <w:t xml:space="preserve">is underway; the </w:t>
      </w:r>
      <w:r w:rsidR="004143D7">
        <w:tab/>
        <w:t>Wellfleet representative is the Town Conservation Agent. An initial report</w:t>
      </w:r>
      <w:r>
        <w:tab/>
        <w:t xml:space="preserve"> has been </w:t>
      </w:r>
      <w:r w:rsidR="004143D7">
        <w:tab/>
      </w:r>
      <w:r>
        <w:t xml:space="preserve">issued by </w:t>
      </w:r>
      <w:proofErr w:type="gramStart"/>
      <w:r w:rsidR="004143D7">
        <w:t>CCS:</w:t>
      </w:r>
      <w:r>
        <w:t>.</w:t>
      </w:r>
      <w:proofErr w:type="gramEnd"/>
      <w:r>
        <w:t xml:space="preserve"> </w:t>
      </w:r>
    </w:p>
    <w:p w14:paraId="72AA3BC7" w14:textId="77777777" w:rsidR="004D1B12" w:rsidRDefault="00986E05" w:rsidP="004D1B12">
      <w:hyperlink r:id="rId5" w:history="1">
        <w:r w:rsidR="004D1B12" w:rsidRPr="008A1FBA">
          <w:rPr>
            <w:rStyle w:val="Hyperlink"/>
          </w:rPr>
          <w:t>https://www.wellfleet-ma.gov/sites/g/files/vyhlif5166/f/news/wellfleet-truro_mvp_report.pdf</w:t>
        </w:r>
      </w:hyperlink>
    </w:p>
    <w:p w14:paraId="07C43B81" w14:textId="77777777" w:rsidR="004D1B12" w:rsidRDefault="004D1B12" w:rsidP="004D1B12"/>
    <w:p w14:paraId="0E2B813C" w14:textId="77777777" w:rsidR="004D1B12" w:rsidRDefault="004D1B12" w:rsidP="004D1B12">
      <w:r>
        <w:tab/>
        <w:t xml:space="preserve">In the longer term, a broad-based Town “Climate Change” committee is warranted. It will not be possible to separate conservation issues from shellfishing issues from health issues from shoreline structures issues. Consider, for example, Mayo Beach. From the harbor </w:t>
      </w:r>
      <w:proofErr w:type="gramStart"/>
      <w:r>
        <w:t>inland</w:t>
      </w:r>
      <w:proofErr w:type="gramEnd"/>
      <w:r>
        <w:t xml:space="preserve"> there are:  shellfish grants, tidal flats, the beach itself, parking, Kendrick Road, private homes and Mayo Creek marshes. A broad view is needed.</w:t>
      </w:r>
    </w:p>
    <w:p w14:paraId="36098535" w14:textId="77777777" w:rsidR="004D1B12" w:rsidRDefault="004D1B12" w:rsidP="004D1B12"/>
    <w:p w14:paraId="264814C0" w14:textId="62967186" w:rsidR="004D1B12" w:rsidRDefault="004D1B12" w:rsidP="004D1B12">
      <w:pPr>
        <w:pStyle w:val="ListParagraph"/>
        <w:numPr>
          <w:ilvl w:val="0"/>
          <w:numId w:val="1"/>
        </w:numPr>
      </w:pPr>
      <w:r>
        <w:t>There are four chapters in the 202</w:t>
      </w:r>
      <w:r w:rsidR="004143D7">
        <w:t>1</w:t>
      </w:r>
      <w:r>
        <w:t xml:space="preserve"> HMP:</w:t>
      </w:r>
    </w:p>
    <w:p w14:paraId="3650E311" w14:textId="77777777" w:rsidR="004D1B12" w:rsidRDefault="004D1B12" w:rsidP="004D1B12"/>
    <w:p w14:paraId="5823CA6E" w14:textId="77777777" w:rsidR="004D1B12" w:rsidRDefault="004D1B12" w:rsidP="004D1B12">
      <w:r>
        <w:tab/>
      </w:r>
      <w:r>
        <w:tab/>
        <w:t xml:space="preserve">I  Climate Change and its effect of the harbor – especially sea level rise and  </w:t>
      </w:r>
      <w:r>
        <w:tab/>
      </w:r>
      <w:r>
        <w:tab/>
      </w:r>
      <w:r>
        <w:tab/>
        <w:t>temperature Increase.  We note that this key issue was not even mentioned</w:t>
      </w:r>
    </w:p>
    <w:p w14:paraId="7019D432" w14:textId="77777777" w:rsidR="004D1B12" w:rsidRDefault="004D1B12" w:rsidP="004D1B12">
      <w:r>
        <w:tab/>
      </w:r>
      <w:r>
        <w:tab/>
        <w:t>In 1995 or 2006.</w:t>
      </w:r>
    </w:p>
    <w:p w14:paraId="29EE7422" w14:textId="77777777" w:rsidR="004D1B12" w:rsidRDefault="004D1B12" w:rsidP="004D1B12"/>
    <w:p w14:paraId="3BE9FA78" w14:textId="77777777" w:rsidR="004D1B12" w:rsidRDefault="004D1B12" w:rsidP="004D1B12">
      <w:r>
        <w:tab/>
      </w:r>
      <w:r>
        <w:tab/>
        <w:t>ii. Survey of harbor life. This is an update of the 1975 “Curley” report. The goal is</w:t>
      </w:r>
    </w:p>
    <w:p w14:paraId="1A3A9753" w14:textId="77777777" w:rsidR="004D1B12" w:rsidRDefault="004D1B12" w:rsidP="004D1B12">
      <w:r>
        <w:tab/>
      </w:r>
      <w:r>
        <w:tab/>
        <w:t>to provide a useful basis for tracking harbor changes.</w:t>
      </w:r>
    </w:p>
    <w:p w14:paraId="54CC1ACD" w14:textId="77777777" w:rsidR="004D1B12" w:rsidRDefault="004D1B12" w:rsidP="004D1B12"/>
    <w:p w14:paraId="352D0789" w14:textId="77777777" w:rsidR="004D1B12" w:rsidRDefault="004D1B12" w:rsidP="004D1B12">
      <w:r>
        <w:tab/>
      </w:r>
      <w:r>
        <w:tab/>
        <w:t>iii. Dredging.  This is perhaps better known as “after-dredging”. The goal is to</w:t>
      </w:r>
    </w:p>
    <w:p w14:paraId="1B86DD2D" w14:textId="77777777" w:rsidR="004D1B12" w:rsidRDefault="004D1B12" w:rsidP="004D1B12">
      <w:r>
        <w:tab/>
      </w:r>
      <w:r>
        <w:tab/>
        <w:t>find ways to minimize future dredging and to make better use of dredge “spoils”.</w:t>
      </w:r>
    </w:p>
    <w:p w14:paraId="1FDFC8FD" w14:textId="77777777" w:rsidR="004D1B12" w:rsidRDefault="004D1B12" w:rsidP="004D1B12"/>
    <w:p w14:paraId="672E49E1" w14:textId="77777777" w:rsidR="004D1B12" w:rsidRDefault="004D1B12" w:rsidP="004D1B12">
      <w:r>
        <w:tab/>
      </w:r>
      <w:r>
        <w:tab/>
        <w:t>iv. Shellfishing. A review of steps that might be considered to enable the wild</w:t>
      </w:r>
    </w:p>
    <w:p w14:paraId="75D530E0" w14:textId="77777777" w:rsidR="004D1B12" w:rsidRDefault="004D1B12" w:rsidP="004D1B12">
      <w:r>
        <w:tab/>
      </w:r>
      <w:r>
        <w:tab/>
        <w:t xml:space="preserve">shellfish populations in the harbor to flourish, as an environmental and </w:t>
      </w:r>
      <w:r>
        <w:tab/>
      </w:r>
      <w:r>
        <w:tab/>
      </w:r>
      <w:r>
        <w:tab/>
      </w:r>
      <w:r>
        <w:tab/>
        <w:t>commercial benefit.</w:t>
      </w:r>
    </w:p>
    <w:p w14:paraId="0EC0F00C" w14:textId="77777777" w:rsidR="004D1B12" w:rsidRDefault="004D1B12" w:rsidP="004D1B12"/>
    <w:p w14:paraId="1AC5BAC7" w14:textId="77777777" w:rsidR="004D1B12" w:rsidRDefault="004D1B12" w:rsidP="004D1B12"/>
    <w:p w14:paraId="2E9B2389" w14:textId="77777777" w:rsidR="004D1B12" w:rsidRDefault="004D1B12" w:rsidP="004D1B12">
      <w:r>
        <w:tab/>
        <w:t xml:space="preserve">Finally, we are of course aware of possible social consequences of climate change. For </w:t>
      </w:r>
      <w:proofErr w:type="gramStart"/>
      <w:r>
        <w:t>example</w:t>
      </w:r>
      <w:proofErr w:type="gramEnd"/>
      <w:r>
        <w:t xml:space="preserve"> increased tidal flooding of road and uplands, for example east Commercial Street, Mayo Beach and Lieutenant Island is likely. These concerns are outside the scope of this report: we note that adequate Town planning is needed to minimize damages. </w:t>
      </w:r>
    </w:p>
    <w:p w14:paraId="10AEFDF0" w14:textId="77777777" w:rsidR="004D1B12" w:rsidRDefault="004D1B12" w:rsidP="004D1B12"/>
    <w:p w14:paraId="24509863" w14:textId="77777777" w:rsidR="004D1B12" w:rsidRDefault="004D1B12" w:rsidP="004D1B12">
      <w:r>
        <w:t>Chapter 1 – Recommendations</w:t>
      </w:r>
    </w:p>
    <w:p w14:paraId="42F2CA48" w14:textId="77777777" w:rsidR="004D1B12" w:rsidRDefault="004D1B12" w:rsidP="004D1B12"/>
    <w:p w14:paraId="77470E76" w14:textId="77777777" w:rsidR="004D1B12" w:rsidRPr="004143D7" w:rsidRDefault="004D1B12" w:rsidP="004D1B12">
      <w:r w:rsidRPr="00C9401F">
        <w:rPr>
          <w:sz w:val="28"/>
          <w:szCs w:val="28"/>
        </w:rPr>
        <w:t xml:space="preserve">&gt; </w:t>
      </w:r>
      <w:r w:rsidRPr="004143D7">
        <w:t xml:space="preserve">Emphasize and complete key on-going projects, as listed. </w:t>
      </w:r>
    </w:p>
    <w:p w14:paraId="7C02AAB1" w14:textId="50EF0DE3" w:rsidR="004D1B12" w:rsidRPr="004143D7" w:rsidRDefault="004D1B12" w:rsidP="004D1B12">
      <w:r w:rsidRPr="004143D7">
        <w:t xml:space="preserve">   </w:t>
      </w:r>
      <w:r w:rsidR="004143D7">
        <w:tab/>
      </w:r>
      <w:r w:rsidRPr="004143D7">
        <w:t xml:space="preserve">Action by: </w:t>
      </w:r>
      <w:proofErr w:type="spellStart"/>
      <w:r w:rsidRPr="004143D7">
        <w:t>Selectboard</w:t>
      </w:r>
      <w:proofErr w:type="spellEnd"/>
      <w:r w:rsidRPr="004143D7">
        <w:t>, and appropriate Town committees and staff</w:t>
      </w:r>
    </w:p>
    <w:p w14:paraId="0D5B42D0" w14:textId="77777777" w:rsidR="004D1B12" w:rsidRPr="004143D7" w:rsidRDefault="004D1B12" w:rsidP="004D1B12"/>
    <w:p w14:paraId="011ED871" w14:textId="77777777" w:rsidR="004D1B12" w:rsidRPr="004143D7" w:rsidRDefault="004D1B12" w:rsidP="004D1B12">
      <w:r w:rsidRPr="004143D7">
        <w:t>&gt; Create a “Climate Change Committee”, staff and citizens, to oversee and co-ordinate response to climate change and sea level rise.</w:t>
      </w:r>
    </w:p>
    <w:p w14:paraId="17622758" w14:textId="7DF4ABAE" w:rsidR="004D1B12" w:rsidRPr="004143D7" w:rsidRDefault="004143D7" w:rsidP="004D1B12">
      <w:r>
        <w:tab/>
      </w:r>
      <w:r w:rsidR="004D1B12" w:rsidRPr="004143D7">
        <w:t xml:space="preserve">Action by: </w:t>
      </w:r>
      <w:proofErr w:type="spellStart"/>
      <w:r w:rsidR="004D1B12" w:rsidRPr="004143D7">
        <w:t>Selectboard</w:t>
      </w:r>
      <w:proofErr w:type="spellEnd"/>
    </w:p>
    <w:p w14:paraId="2B8C089A" w14:textId="77777777" w:rsidR="004D1B12" w:rsidRPr="004143D7" w:rsidRDefault="004D1B12" w:rsidP="004D1B12">
      <w:pPr>
        <w:rPr>
          <w:color w:val="FF0000"/>
        </w:rPr>
      </w:pPr>
    </w:p>
    <w:p w14:paraId="3632D2AD" w14:textId="5061BF27" w:rsidR="004D1B12" w:rsidRPr="004143D7" w:rsidRDefault="004D1B12" w:rsidP="004D1B12">
      <w:pPr>
        <w:rPr>
          <w:color w:val="FF0000"/>
        </w:rPr>
      </w:pPr>
      <w:r w:rsidRPr="004143D7">
        <w:rPr>
          <w:color w:val="FF0000"/>
        </w:rPr>
        <w:t xml:space="preserve">&gt; Energy Committee co-operation with other Towns on Cape Cod and in Massachusetts to take advantage of the pioneering greenhouse gas reduction work done here. </w:t>
      </w:r>
    </w:p>
    <w:p w14:paraId="3C52F101" w14:textId="58FE2098" w:rsidR="004D1B12" w:rsidRPr="004143D7" w:rsidRDefault="004D1B12" w:rsidP="004D1B12">
      <w:pPr>
        <w:ind w:firstLine="720"/>
        <w:rPr>
          <w:color w:val="FF0000"/>
        </w:rPr>
      </w:pPr>
      <w:r w:rsidRPr="004143D7">
        <w:rPr>
          <w:color w:val="FF0000"/>
        </w:rPr>
        <w:t>Action by: Energy Committee</w:t>
      </w:r>
    </w:p>
    <w:p w14:paraId="54F480EA" w14:textId="77777777" w:rsidR="004D1B12" w:rsidRDefault="004D1B12" w:rsidP="004D1B12"/>
    <w:p w14:paraId="7364AF45" w14:textId="77777777" w:rsidR="004D1B12" w:rsidRDefault="004D1B12" w:rsidP="00596DDF"/>
    <w:p w14:paraId="672CC84C" w14:textId="77777777" w:rsidR="004D1B12" w:rsidRDefault="004D1B12" w:rsidP="00596DDF"/>
    <w:p w14:paraId="6065E02B" w14:textId="78A4D92F" w:rsidR="00596DDF" w:rsidRDefault="00596DDF" w:rsidP="00596DDF">
      <w:r>
        <w:lastRenderedPageBreak/>
        <w:t>NRAB-Harbor Management Plan 202</w:t>
      </w:r>
      <w:r w:rsidR="005D48A2">
        <w:t>1</w:t>
      </w:r>
    </w:p>
    <w:p w14:paraId="3F55BB7F" w14:textId="77777777" w:rsidR="00596DDF" w:rsidRDefault="00596DDF" w:rsidP="00596DDF"/>
    <w:p w14:paraId="5706C3DD" w14:textId="3B6F7833" w:rsidR="00596DDF" w:rsidRPr="008A390F" w:rsidRDefault="00596DDF" w:rsidP="00051305">
      <w:pPr>
        <w:jc w:val="center"/>
        <w:rPr>
          <w:b/>
          <w:sz w:val="28"/>
          <w:szCs w:val="28"/>
        </w:rPr>
      </w:pPr>
      <w:r>
        <w:rPr>
          <w:b/>
          <w:sz w:val="28"/>
          <w:szCs w:val="28"/>
        </w:rPr>
        <w:t>Chapter 2 - Climate Change</w:t>
      </w:r>
    </w:p>
    <w:p w14:paraId="3994CF20" w14:textId="77777777" w:rsidR="00596DDF" w:rsidRDefault="00596DDF" w:rsidP="00596DDF"/>
    <w:p w14:paraId="1175CD01" w14:textId="77777777" w:rsidR="00596DDF" w:rsidRDefault="00596DDF" w:rsidP="00596DDF"/>
    <w:p w14:paraId="6F464739" w14:textId="77777777" w:rsidR="00596DDF" w:rsidRDefault="00596DDF" w:rsidP="00596DDF">
      <w:r>
        <w:tab/>
        <w:t xml:space="preserve">Climate change has become a major new issue for the Town. Climate change, due to global warming, is a </w:t>
      </w:r>
      <w:proofErr w:type="spellStart"/>
      <w:proofErr w:type="gramStart"/>
      <w:r>
        <w:t>well established</w:t>
      </w:r>
      <w:proofErr w:type="spellEnd"/>
      <w:proofErr w:type="gramEnd"/>
      <w:r>
        <w:t xml:space="preserve"> fact. All the evidence – and common sense – indicates that the effects will more consequential over the next years.</w:t>
      </w:r>
    </w:p>
    <w:p w14:paraId="762747D2" w14:textId="77777777" w:rsidR="00596DDF" w:rsidRDefault="00596DDF" w:rsidP="00596DDF"/>
    <w:p w14:paraId="5BFB35B4" w14:textId="77777777" w:rsidR="00596DDF" w:rsidRDefault="00596DDF" w:rsidP="00596DDF">
      <w:r>
        <w:tab/>
        <w:t>Wellfleet Harbor will see a number of consequences:</w:t>
      </w:r>
    </w:p>
    <w:p w14:paraId="4F482251" w14:textId="77777777" w:rsidR="00596DDF" w:rsidRDefault="00596DDF" w:rsidP="00596DDF"/>
    <w:p w14:paraId="1D5954CB" w14:textId="77777777" w:rsidR="00596DDF" w:rsidRDefault="00596DDF" w:rsidP="00596DDF">
      <w:r>
        <w:tab/>
        <w:t>&gt; Sea Level Rise</w:t>
      </w:r>
    </w:p>
    <w:p w14:paraId="0716C1A6" w14:textId="77777777" w:rsidR="00596DDF" w:rsidRDefault="00596DDF" w:rsidP="00596DDF">
      <w:r>
        <w:tab/>
        <w:t>&gt; Increase winds and storms</w:t>
      </w:r>
    </w:p>
    <w:p w14:paraId="0F0F9EE0" w14:textId="77777777" w:rsidR="00596DDF" w:rsidRDefault="00596DDF" w:rsidP="00596DDF">
      <w:r>
        <w:tab/>
        <w:t>&gt; Increased rainfalls</w:t>
      </w:r>
    </w:p>
    <w:p w14:paraId="654EB93C" w14:textId="77777777" w:rsidR="00596DDF" w:rsidRDefault="00596DDF" w:rsidP="00596DDF">
      <w:r>
        <w:tab/>
        <w:t>&gt; Warmer harbor waters</w:t>
      </w:r>
    </w:p>
    <w:p w14:paraId="1825260A" w14:textId="77777777" w:rsidR="00596DDF" w:rsidRDefault="00596DDF" w:rsidP="00596DDF">
      <w:r>
        <w:tab/>
        <w:t>&gt; More acidic harbor waters</w:t>
      </w:r>
    </w:p>
    <w:p w14:paraId="64310F0B" w14:textId="77777777" w:rsidR="00596DDF" w:rsidRDefault="00596DDF" w:rsidP="00596DDF"/>
    <w:p w14:paraId="491B08CA" w14:textId="77777777" w:rsidR="00596DDF" w:rsidRDefault="00596DDF" w:rsidP="00596DDF">
      <w:r>
        <w:tab/>
        <w:t>The consequences of warmer and more acidic harbor waters are mostly felt by the shellfishing community. These are discussed in a separate chapter.</w:t>
      </w:r>
    </w:p>
    <w:p w14:paraId="2D2D0786" w14:textId="77777777" w:rsidR="00596DDF" w:rsidRDefault="00596DDF" w:rsidP="00596DDF"/>
    <w:p w14:paraId="338666DD" w14:textId="77777777" w:rsidR="00596DDF" w:rsidRDefault="00596DDF" w:rsidP="00596DDF"/>
    <w:p w14:paraId="4624F531" w14:textId="77777777" w:rsidR="00596DDF" w:rsidRDefault="00596DDF" w:rsidP="00596DDF">
      <w:pPr>
        <w:rPr>
          <w:b/>
        </w:rPr>
      </w:pPr>
      <w:r w:rsidRPr="009530D4">
        <w:rPr>
          <w:b/>
        </w:rPr>
        <w:t>Sea Level Rise</w:t>
      </w:r>
    </w:p>
    <w:p w14:paraId="12DF2887" w14:textId="77777777" w:rsidR="00596DDF" w:rsidRDefault="00596DDF" w:rsidP="00596DDF">
      <w:pPr>
        <w:rPr>
          <w:b/>
        </w:rPr>
      </w:pPr>
    </w:p>
    <w:p w14:paraId="162280B6" w14:textId="408E1705" w:rsidR="00596DDF" w:rsidRDefault="004143D7" w:rsidP="00596DDF">
      <w:r>
        <w:tab/>
      </w:r>
      <w:r w:rsidR="00596DDF">
        <w:t xml:space="preserve">Sea level rise is perhaps the most dramatic new issue facing the Town. As consequence of both warmer sea waters and glacial melting, sea levels are rising globally. In addition, Cape Cod has been geologically sinking, which augments the effect. </w:t>
      </w:r>
    </w:p>
    <w:p w14:paraId="44B08C66" w14:textId="77777777" w:rsidR="00596DDF" w:rsidRDefault="00596DDF" w:rsidP="00596DDF"/>
    <w:p w14:paraId="44070D6E" w14:textId="77777777" w:rsidR="00596DDF" w:rsidRDefault="00596DDF" w:rsidP="00596DDF">
      <w:r>
        <w:tab/>
        <w:t xml:space="preserve">Some NOAA predictions are shown in the following graph. There is a wide range of </w:t>
      </w:r>
      <w:proofErr w:type="gramStart"/>
      <w:r>
        <w:t>long term</w:t>
      </w:r>
      <w:proofErr w:type="gramEnd"/>
      <w:r>
        <w:t xml:space="preserve"> predictions. Recently, the more dramatic of these predictions seem more likely.</w:t>
      </w:r>
    </w:p>
    <w:p w14:paraId="5D9B0FC6" w14:textId="77777777" w:rsidR="00596DDF" w:rsidRDefault="00596DDF" w:rsidP="00596DDF"/>
    <w:p w14:paraId="20B8FE77" w14:textId="77777777" w:rsidR="00596DDF" w:rsidRDefault="00596DDF" w:rsidP="00596DDF">
      <w:r>
        <w:tab/>
        <w:t xml:space="preserve">We note however that, for all the models, the main rise in sea level is predicted for 2030 and beyond. </w:t>
      </w:r>
    </w:p>
    <w:p w14:paraId="7406E568" w14:textId="77777777" w:rsidR="00596DDF" w:rsidRDefault="00596DDF" w:rsidP="00596DDF">
      <w:r>
        <w:tab/>
        <w:t xml:space="preserve">This is important. The good news is that we  thus have some time to plan and take steps to limit local consequences of climate change. </w:t>
      </w:r>
    </w:p>
    <w:p w14:paraId="479BC03D" w14:textId="77777777" w:rsidR="00596DDF" w:rsidRDefault="00596DDF" w:rsidP="00596DDF"/>
    <w:p w14:paraId="3D2ACEEF" w14:textId="77777777" w:rsidR="00596DDF" w:rsidRDefault="00596DDF" w:rsidP="00596DDF">
      <w:r>
        <w:rPr>
          <w:noProof/>
        </w:rPr>
        <w:lastRenderedPageBreak/>
        <w:drawing>
          <wp:inline distT="0" distB="0" distL="0" distR="0" wp14:anchorId="683C5A85" wp14:editId="6E6995A7">
            <wp:extent cx="5943600" cy="2492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AA_SLR_projections_2017_lrg.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492375"/>
                    </a:xfrm>
                    <a:prstGeom prst="rect">
                      <a:avLst/>
                    </a:prstGeom>
                  </pic:spPr>
                </pic:pic>
              </a:graphicData>
            </a:graphic>
          </wp:inline>
        </w:drawing>
      </w:r>
    </w:p>
    <w:p w14:paraId="2E517A72" w14:textId="77777777" w:rsidR="00596DDF" w:rsidRDefault="00596DDF" w:rsidP="00596DDF"/>
    <w:p w14:paraId="06D3362B" w14:textId="77777777" w:rsidR="00596DDF" w:rsidRDefault="00596DDF" w:rsidP="00596DDF">
      <w:r w:rsidRPr="00F01818">
        <w:t>NOAA_SLR_projections_2017_lrg.jpg</w:t>
      </w:r>
    </w:p>
    <w:p w14:paraId="6FD1BF6C" w14:textId="77777777" w:rsidR="00596DDF" w:rsidRDefault="00596DDF" w:rsidP="00596DDF"/>
    <w:p w14:paraId="5CA98E17" w14:textId="77777777" w:rsidR="00596DDF" w:rsidRDefault="00596DDF" w:rsidP="00596DDF"/>
    <w:p w14:paraId="6FBCEBEF" w14:textId="77777777" w:rsidR="00596DDF" w:rsidRDefault="00596DDF" w:rsidP="00596DDF">
      <w:pPr>
        <w:rPr>
          <w:b/>
        </w:rPr>
      </w:pPr>
    </w:p>
    <w:p w14:paraId="3DB41906" w14:textId="77777777" w:rsidR="00596DDF" w:rsidRPr="009530D4" w:rsidRDefault="00596DDF" w:rsidP="00596DDF">
      <w:pPr>
        <w:rPr>
          <w:b/>
        </w:rPr>
      </w:pPr>
    </w:p>
    <w:p w14:paraId="4130D5EB" w14:textId="77777777" w:rsidR="00596DDF" w:rsidRDefault="00596DDF" w:rsidP="00596DDF">
      <w:r>
        <w:tab/>
        <w:t>Sea level rise will increase tidal flooding of the salt marshes of the harbor. Salt marshes are critical sources of nutrients and life for the harbor, so any loss of marshes or their efficiency would be a major concern for Wellfleet Harbor.</w:t>
      </w:r>
    </w:p>
    <w:p w14:paraId="098B70F1" w14:textId="77777777" w:rsidR="00596DDF" w:rsidRDefault="00596DDF" w:rsidP="00596DDF">
      <w:r>
        <w:tab/>
        <w:t xml:space="preserve">Normally, salt marshes maintain their elevation above sea level by retaining silt and other sediments carried by flood tides </w:t>
      </w:r>
      <w:r w:rsidRPr="00256982">
        <w:rPr>
          <w:color w:val="FF0000"/>
        </w:rPr>
        <w:t>as shown by the classic work of J. Teal (ref</w:t>
      </w:r>
      <w:r>
        <w:t>). Existing salt marshes have, of course,  been able to keep pace with historical sea level rise by migrating inland.</w:t>
      </w:r>
    </w:p>
    <w:p w14:paraId="4578757D" w14:textId="452D921B" w:rsidR="00596DDF" w:rsidRDefault="00596DDF" w:rsidP="00596DDF">
      <w:r>
        <w:tab/>
        <w:t>The prediction and understanding of the effects of sea level rise on salt marshes is an active area of research. Techniques from sophisticated modelling to field science, such as the use of the  lead-210 isotopes to measure the historical  rates of salt marsh elevations.  An example of a local application of this technology from the U</w:t>
      </w:r>
      <w:r w:rsidR="00256982">
        <w:t xml:space="preserve">nited </w:t>
      </w:r>
      <w:r>
        <w:t>S</w:t>
      </w:r>
      <w:r w:rsidR="00256982">
        <w:t xml:space="preserve">tates </w:t>
      </w:r>
      <w:r>
        <w:t>G</w:t>
      </w:r>
      <w:r w:rsidR="00256982">
        <w:t xml:space="preserve">eological </w:t>
      </w:r>
      <w:r>
        <w:t>S</w:t>
      </w:r>
      <w:r w:rsidR="00256982">
        <w:t>ervice (USGS)</w:t>
      </w:r>
      <w:r>
        <w:t xml:space="preserve"> is:</w:t>
      </w:r>
    </w:p>
    <w:p w14:paraId="39400F22" w14:textId="77777777" w:rsidR="00596DDF" w:rsidRDefault="00986E05" w:rsidP="00596DDF">
      <w:hyperlink r:id="rId7" w:history="1">
        <w:r w:rsidR="00596DDF" w:rsidRPr="00524FD3">
          <w:rPr>
            <w:rStyle w:val="Hyperlink"/>
          </w:rPr>
          <w:t>https://www.sciencebase.gov/catalog/item/5a748e35e4b00f54eb19f96c</w:t>
        </w:r>
      </w:hyperlink>
      <w:r w:rsidR="00596DDF">
        <w:t xml:space="preserve"> </w:t>
      </w:r>
    </w:p>
    <w:p w14:paraId="69915335" w14:textId="77777777" w:rsidR="00596DDF" w:rsidRDefault="00596DDF" w:rsidP="00596DDF"/>
    <w:p w14:paraId="0731F984" w14:textId="77777777" w:rsidR="00596DDF" w:rsidRDefault="00596DDF" w:rsidP="00596DDF"/>
    <w:p w14:paraId="18EA4CE5" w14:textId="347F0536" w:rsidR="00596DDF" w:rsidRDefault="00596DDF" w:rsidP="00596DDF">
      <w:r>
        <w:tab/>
        <w:t xml:space="preserve"> The research laboratories at </w:t>
      </w:r>
      <w:r w:rsidR="00256982">
        <w:t>CCNS</w:t>
      </w:r>
      <w:r>
        <w:t xml:space="preserve">  have underway a program of regular salt marsh monitoring. The work is led by Dr Steve Smith. The work includes</w:t>
      </w:r>
      <w:r w:rsidR="00256982">
        <w:t xml:space="preserve"> </w:t>
      </w:r>
      <w:r>
        <w:t>measures of salt marsh elevations (hypsometry), vegetative changes and predictions of the ability of local salt marshes to sustain sea level rise as a flooded marsh edge  meets adjoining  inland dunes.</w:t>
      </w:r>
    </w:p>
    <w:p w14:paraId="51A08BFB" w14:textId="1727016A" w:rsidR="00256982" w:rsidRDefault="00256982" w:rsidP="00596DDF"/>
    <w:p w14:paraId="4E6E0232" w14:textId="6D5704F7" w:rsidR="00256982" w:rsidRDefault="00256982" w:rsidP="00596DDF"/>
    <w:p w14:paraId="3E66588A" w14:textId="77777777" w:rsidR="00256982" w:rsidRDefault="00256982" w:rsidP="00596DDF"/>
    <w:p w14:paraId="6F94BA24" w14:textId="77777777" w:rsidR="00596DDF" w:rsidRDefault="00596DDF" w:rsidP="00596DDF"/>
    <w:p w14:paraId="436273BC" w14:textId="77777777" w:rsidR="00256982" w:rsidRDefault="00596DDF" w:rsidP="00256982">
      <w:r>
        <w:tab/>
      </w:r>
    </w:p>
    <w:p w14:paraId="03C27560" w14:textId="757923E1" w:rsidR="00256982" w:rsidRDefault="00256982" w:rsidP="00256982">
      <w:r>
        <w:lastRenderedPageBreak/>
        <w:t>Salt marsh monitoring:</w:t>
      </w:r>
    </w:p>
    <w:p w14:paraId="561D8704" w14:textId="77777777" w:rsidR="00256982" w:rsidRDefault="00256982" w:rsidP="00256982">
      <w:pPr>
        <w:rPr>
          <w:sz w:val="20"/>
          <w:szCs w:val="20"/>
        </w:rPr>
      </w:pPr>
      <w:r>
        <w:tab/>
      </w:r>
      <w:hyperlink r:id="rId8" w:history="1">
        <w:r w:rsidRPr="00C65605">
          <w:rPr>
            <w:rStyle w:val="Hyperlink"/>
            <w:sz w:val="20"/>
            <w:szCs w:val="20"/>
          </w:rPr>
          <w:t>https://www.wellfleet-ma.gov/sites/g/files/vyhlif5166/f/uploads/2013_sm_monitoring_report_-_unrestricted_marshes-final.pdf</w:t>
        </w:r>
      </w:hyperlink>
    </w:p>
    <w:p w14:paraId="11FDA860" w14:textId="77777777" w:rsidR="00256982" w:rsidRDefault="00256982" w:rsidP="00256982">
      <w:pPr>
        <w:rPr>
          <w:sz w:val="20"/>
          <w:szCs w:val="20"/>
        </w:rPr>
      </w:pPr>
    </w:p>
    <w:p w14:paraId="4B313428" w14:textId="775F73AE" w:rsidR="00256982" w:rsidRDefault="00256982" w:rsidP="00256982">
      <w:r>
        <w:tab/>
        <w:t>Salt marsh migration:</w:t>
      </w:r>
    </w:p>
    <w:p w14:paraId="39AAAEBC" w14:textId="77777777" w:rsidR="00256982" w:rsidRDefault="00986E05" w:rsidP="00256982">
      <w:pPr>
        <w:rPr>
          <w:sz w:val="20"/>
          <w:szCs w:val="20"/>
        </w:rPr>
      </w:pPr>
      <w:hyperlink r:id="rId9" w:history="1">
        <w:r w:rsidR="00256982" w:rsidRPr="006C5E10">
          <w:rPr>
            <w:rStyle w:val="Hyperlink"/>
            <w:sz w:val="20"/>
            <w:szCs w:val="20"/>
          </w:rPr>
          <w:t>https://www.wellfleet-ma.gov/sites/g/files/vyhlif5166/f/uploads/coas-36-05-09_1.9_proofs_sms_edits.pdf</w:t>
        </w:r>
      </w:hyperlink>
    </w:p>
    <w:p w14:paraId="63FE31B8" w14:textId="23E5DA57" w:rsidR="00256982" w:rsidRDefault="00256982" w:rsidP="00256982">
      <w:pPr>
        <w:rPr>
          <w:sz w:val="20"/>
          <w:szCs w:val="20"/>
        </w:rPr>
      </w:pPr>
      <w:r>
        <w:rPr>
          <w:sz w:val="20"/>
          <w:szCs w:val="20"/>
        </w:rPr>
        <w:tab/>
      </w:r>
    </w:p>
    <w:p w14:paraId="29C64E5D" w14:textId="43F60675" w:rsidR="00256982" w:rsidRDefault="00256982" w:rsidP="00256982">
      <w:pPr>
        <w:rPr>
          <w:sz w:val="20"/>
          <w:szCs w:val="20"/>
        </w:rPr>
      </w:pPr>
      <w:r>
        <w:rPr>
          <w:sz w:val="20"/>
          <w:szCs w:val="20"/>
        </w:rPr>
        <w:tab/>
        <w:t>Salt marsh elevation growth:</w:t>
      </w:r>
    </w:p>
    <w:p w14:paraId="37B5E5D3" w14:textId="37B91C8E" w:rsidR="00596DDF" w:rsidRDefault="00986E05" w:rsidP="00256982">
      <w:hyperlink r:id="rId10" w:history="1">
        <w:r w:rsidR="00256982" w:rsidRPr="00C65605">
          <w:rPr>
            <w:rStyle w:val="Hyperlink"/>
            <w:sz w:val="20"/>
            <w:szCs w:val="20"/>
          </w:rPr>
          <w:t>https://www.wellfleet-ma.gov/sites/g/files/vyhlif5166/f/uploads/smith_et_al_2016_hypsometry_of_cape_cod_salt_marshes.pdf</w:t>
        </w:r>
      </w:hyperlink>
    </w:p>
    <w:p w14:paraId="1069A53B" w14:textId="32FEDD06" w:rsidR="00256982" w:rsidRDefault="00256982" w:rsidP="00596DDF"/>
    <w:p w14:paraId="6F64C53E" w14:textId="77777777" w:rsidR="00256982" w:rsidRDefault="00256982" w:rsidP="00256982"/>
    <w:p w14:paraId="17462653" w14:textId="0BC3252E" w:rsidR="00256982" w:rsidRPr="00256982" w:rsidRDefault="00256982" w:rsidP="00256982">
      <w:pPr>
        <w:rPr>
          <w:color w:val="000000" w:themeColor="text1"/>
        </w:rPr>
      </w:pPr>
      <w:r>
        <w:tab/>
      </w:r>
      <w:r w:rsidRPr="00833885">
        <w:t xml:space="preserve">The work has been tested on marshes owned by the Cape Cod National Seashore, such as Middle Meadow and Nauset Marsh. Similar results have been obtained by research on the Newbury Great Marsh in Essex County </w:t>
      </w:r>
      <w:r w:rsidRPr="00833885">
        <w:rPr>
          <w:color w:val="000000" w:themeColor="text1"/>
        </w:rPr>
        <w:t>sponsored by the Trustees of Reservations (</w:t>
      </w:r>
      <w:proofErr w:type="spellStart"/>
      <w:r w:rsidRPr="00833885">
        <w:rPr>
          <w:color w:val="000000" w:themeColor="text1"/>
        </w:rPr>
        <w:t>TToR</w:t>
      </w:r>
      <w:proofErr w:type="spellEnd"/>
      <w:r w:rsidRPr="00833885">
        <w:rPr>
          <w:color w:val="000000" w:themeColor="text1"/>
        </w:rPr>
        <w:t xml:space="preserve">). </w:t>
      </w:r>
    </w:p>
    <w:p w14:paraId="7938F30C" w14:textId="77777777" w:rsidR="00256982" w:rsidRDefault="00256982" w:rsidP="00256982">
      <w:pPr>
        <w:rPr>
          <w:color w:val="000000" w:themeColor="text1"/>
        </w:rPr>
      </w:pPr>
    </w:p>
    <w:p w14:paraId="18D11CB5" w14:textId="77777777" w:rsidR="00256982" w:rsidRDefault="00256982" w:rsidP="00256982">
      <w:pPr>
        <w:rPr>
          <w:color w:val="000000" w:themeColor="text1"/>
        </w:rPr>
      </w:pPr>
      <w:r>
        <w:rPr>
          <w:rFonts w:ascii="Calibri" w:eastAsia="Times New Roman" w:hAnsi="Calibri" w:cs="Calibri"/>
          <w:noProof/>
        </w:rPr>
        <w:drawing>
          <wp:inline distT="0" distB="0" distL="0" distR="0" wp14:anchorId="321EB9CA" wp14:editId="5FCA43A0">
            <wp:extent cx="5943600" cy="4217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17670"/>
                    </a:xfrm>
                    <a:prstGeom prst="rect">
                      <a:avLst/>
                    </a:prstGeom>
                  </pic:spPr>
                </pic:pic>
              </a:graphicData>
            </a:graphic>
          </wp:inline>
        </w:drawing>
      </w:r>
    </w:p>
    <w:p w14:paraId="2946FD49" w14:textId="77777777" w:rsidR="00256982" w:rsidRPr="008E0A59" w:rsidRDefault="00256982" w:rsidP="00256982">
      <w:pPr>
        <w:rPr>
          <w:rFonts w:ascii="Avenir-Book" w:eastAsia="Times New Roman" w:hAnsi="Avenir-Book" w:cs="Times New Roman"/>
          <w:color w:val="000000"/>
          <w:sz w:val="20"/>
          <w:szCs w:val="20"/>
        </w:rPr>
      </w:pPr>
      <w:r>
        <w:rPr>
          <w:rFonts w:ascii="Helvetica" w:eastAsia="Times New Roman" w:hAnsi="Helvetica" w:cs="Times New Roman"/>
          <w:color w:val="000000"/>
          <w:sz w:val="18"/>
          <w:szCs w:val="18"/>
        </w:rPr>
        <w:tab/>
      </w:r>
      <w:r w:rsidRPr="008E0A59">
        <w:rPr>
          <w:rFonts w:ascii="Helvetica" w:eastAsia="Times New Roman" w:hAnsi="Helvetica" w:cs="Times New Roman"/>
          <w:color w:val="000000"/>
          <w:sz w:val="20"/>
          <w:szCs w:val="20"/>
        </w:rPr>
        <w:t>Estimations of marsh changes without land-use or slope</w:t>
      </w:r>
    </w:p>
    <w:p w14:paraId="236F8F78" w14:textId="77777777" w:rsidR="00256982" w:rsidRPr="008E0A59" w:rsidRDefault="00256982" w:rsidP="00256982">
      <w:pPr>
        <w:rPr>
          <w:rFonts w:ascii="Avenir-Book" w:eastAsia="Times New Roman" w:hAnsi="Avenir-Book" w:cs="Times New Roman"/>
          <w:color w:val="000000"/>
          <w:sz w:val="20"/>
          <w:szCs w:val="20"/>
        </w:rPr>
      </w:pPr>
      <w:r w:rsidRPr="008E0A59">
        <w:rPr>
          <w:rFonts w:ascii="Helvetica" w:eastAsia="Times New Roman" w:hAnsi="Helvetica" w:cs="Times New Roman"/>
          <w:color w:val="000000"/>
          <w:sz w:val="20"/>
          <w:szCs w:val="20"/>
        </w:rPr>
        <w:t>constraints in a 1-m SLR scenario. Black polygons are marshes that have</w:t>
      </w:r>
    </w:p>
    <w:p w14:paraId="09DFC00B" w14:textId="77777777" w:rsidR="00256982" w:rsidRPr="008E0A59" w:rsidRDefault="00256982" w:rsidP="00256982">
      <w:pPr>
        <w:rPr>
          <w:rFonts w:ascii="Avenir-Book" w:eastAsia="Times New Roman" w:hAnsi="Avenir-Book" w:cs="Times New Roman"/>
          <w:color w:val="000000"/>
          <w:sz w:val="20"/>
          <w:szCs w:val="20"/>
        </w:rPr>
      </w:pPr>
      <w:r w:rsidRPr="008E0A59">
        <w:rPr>
          <w:rFonts w:ascii="Helvetica" w:eastAsia="Times New Roman" w:hAnsi="Helvetica" w:cs="Times New Roman"/>
          <w:color w:val="000000"/>
          <w:sz w:val="20"/>
          <w:szCs w:val="20"/>
        </w:rPr>
        <w:t>been lost, gray polygons are present-day marshes, and white polygons are</w:t>
      </w:r>
    </w:p>
    <w:p w14:paraId="67D72A7A" w14:textId="77777777" w:rsidR="00256982" w:rsidRPr="008E0A59" w:rsidRDefault="00256982" w:rsidP="00256982">
      <w:pPr>
        <w:rPr>
          <w:rFonts w:ascii="Avenir-Book" w:eastAsia="Times New Roman" w:hAnsi="Avenir-Book" w:cs="Times New Roman"/>
          <w:color w:val="000000"/>
          <w:sz w:val="20"/>
          <w:szCs w:val="20"/>
        </w:rPr>
      </w:pPr>
      <w:r w:rsidRPr="008E0A59">
        <w:rPr>
          <w:rFonts w:ascii="Helvetica" w:eastAsia="Times New Roman" w:hAnsi="Helvetica" w:cs="Times New Roman"/>
          <w:color w:val="000000"/>
          <w:sz w:val="20"/>
          <w:szCs w:val="20"/>
        </w:rPr>
        <w:t xml:space="preserve">potential marsh habitats with landward migration. </w:t>
      </w:r>
      <w:proofErr w:type="spellStart"/>
      <w:r w:rsidRPr="008E0A59">
        <w:rPr>
          <w:rFonts w:ascii="Helvetica" w:eastAsia="Times New Roman" w:hAnsi="Helvetica" w:cs="Times New Roman"/>
          <w:color w:val="000000"/>
          <w:sz w:val="20"/>
          <w:szCs w:val="20"/>
        </w:rPr>
        <w:t>A.Hatches</w:t>
      </w:r>
      <w:proofErr w:type="spellEnd"/>
      <w:r w:rsidRPr="008E0A59">
        <w:rPr>
          <w:rFonts w:ascii="Helvetica" w:eastAsia="Times New Roman" w:hAnsi="Helvetica" w:cs="Times New Roman"/>
          <w:color w:val="000000"/>
          <w:sz w:val="20"/>
          <w:szCs w:val="20"/>
        </w:rPr>
        <w:t xml:space="preserve"> Harbor, B.</w:t>
      </w:r>
    </w:p>
    <w:p w14:paraId="44858B46" w14:textId="77777777" w:rsidR="00256982" w:rsidRPr="008E0A59" w:rsidRDefault="00256982" w:rsidP="00256982">
      <w:pPr>
        <w:rPr>
          <w:rFonts w:ascii="Avenir-Book" w:eastAsia="Times New Roman" w:hAnsi="Avenir-Book" w:cs="Times New Roman"/>
          <w:color w:val="000000"/>
          <w:sz w:val="20"/>
          <w:szCs w:val="20"/>
        </w:rPr>
      </w:pPr>
      <w:r w:rsidRPr="008E0A59">
        <w:rPr>
          <w:rFonts w:ascii="Helvetica" w:eastAsia="Times New Roman" w:hAnsi="Helvetica" w:cs="Times New Roman"/>
          <w:color w:val="000000"/>
          <w:sz w:val="20"/>
          <w:szCs w:val="20"/>
        </w:rPr>
        <w:t xml:space="preserve">West End, </w:t>
      </w:r>
      <w:proofErr w:type="spellStart"/>
      <w:r w:rsidRPr="008E0A59">
        <w:rPr>
          <w:rFonts w:ascii="Helvetica" w:eastAsia="Times New Roman" w:hAnsi="Helvetica" w:cs="Times New Roman"/>
          <w:color w:val="000000"/>
          <w:sz w:val="20"/>
          <w:szCs w:val="20"/>
        </w:rPr>
        <w:t>C.Middle</w:t>
      </w:r>
      <w:proofErr w:type="spellEnd"/>
      <w:r w:rsidRPr="008E0A59">
        <w:rPr>
          <w:rFonts w:ascii="Helvetica" w:eastAsia="Times New Roman" w:hAnsi="Helvetica" w:cs="Times New Roman"/>
          <w:color w:val="000000"/>
          <w:sz w:val="20"/>
          <w:szCs w:val="20"/>
        </w:rPr>
        <w:t xml:space="preserve"> Meadow, </w:t>
      </w:r>
      <w:proofErr w:type="spellStart"/>
      <w:r w:rsidRPr="008E0A59">
        <w:rPr>
          <w:rFonts w:ascii="Helvetica" w:eastAsia="Times New Roman" w:hAnsi="Helvetica" w:cs="Times New Roman"/>
          <w:color w:val="000000"/>
          <w:sz w:val="20"/>
          <w:szCs w:val="20"/>
        </w:rPr>
        <w:t>D.Gut</w:t>
      </w:r>
      <w:proofErr w:type="spellEnd"/>
      <w:r w:rsidRPr="008E0A59">
        <w:rPr>
          <w:rFonts w:ascii="Helvetica" w:eastAsia="Times New Roman" w:hAnsi="Helvetica" w:cs="Times New Roman"/>
          <w:color w:val="000000"/>
          <w:sz w:val="20"/>
          <w:szCs w:val="20"/>
        </w:rPr>
        <w:t xml:space="preserve">, </w:t>
      </w:r>
      <w:proofErr w:type="spellStart"/>
      <w:r w:rsidRPr="008E0A59">
        <w:rPr>
          <w:rFonts w:ascii="Helvetica" w:eastAsia="Times New Roman" w:hAnsi="Helvetica" w:cs="Times New Roman"/>
          <w:color w:val="000000"/>
          <w:sz w:val="20"/>
          <w:szCs w:val="20"/>
        </w:rPr>
        <w:t>E.Pleasant</w:t>
      </w:r>
      <w:proofErr w:type="spellEnd"/>
      <w:r w:rsidRPr="008E0A59">
        <w:rPr>
          <w:rFonts w:ascii="Helvetica" w:eastAsia="Times New Roman" w:hAnsi="Helvetica" w:cs="Times New Roman"/>
          <w:color w:val="000000"/>
          <w:sz w:val="20"/>
          <w:szCs w:val="20"/>
        </w:rPr>
        <w:t xml:space="preserve"> Bay, </w:t>
      </w:r>
      <w:proofErr w:type="spellStart"/>
      <w:r w:rsidRPr="008E0A59">
        <w:rPr>
          <w:rFonts w:ascii="Helvetica" w:eastAsia="Times New Roman" w:hAnsi="Helvetica" w:cs="Times New Roman"/>
          <w:color w:val="000000"/>
          <w:sz w:val="20"/>
          <w:szCs w:val="20"/>
        </w:rPr>
        <w:t>F.Nauset</w:t>
      </w:r>
      <w:proofErr w:type="spellEnd"/>
      <w:r w:rsidRPr="008E0A59">
        <w:rPr>
          <w:rFonts w:ascii="Helvetica" w:eastAsia="Times New Roman" w:hAnsi="Helvetica" w:cs="Times New Roman"/>
          <w:color w:val="000000"/>
          <w:sz w:val="20"/>
          <w:szCs w:val="20"/>
        </w:rPr>
        <w:t>; PB</w:t>
      </w:r>
    </w:p>
    <w:p w14:paraId="523CC70F" w14:textId="77777777" w:rsidR="00256982" w:rsidRPr="008E0A59" w:rsidRDefault="00256982" w:rsidP="00256982">
      <w:pPr>
        <w:rPr>
          <w:rFonts w:ascii="Avenir-Book" w:eastAsia="Times New Roman" w:hAnsi="Avenir-Book" w:cs="Times New Roman"/>
          <w:color w:val="000000"/>
          <w:sz w:val="20"/>
          <w:szCs w:val="20"/>
        </w:rPr>
      </w:pPr>
      <w:r w:rsidRPr="008E0A59">
        <w:rPr>
          <w:rFonts w:ascii="Helvetica" w:eastAsia="Times New Roman" w:hAnsi="Helvetica" w:cs="Times New Roman"/>
          <w:color w:val="000000"/>
          <w:sz w:val="20"/>
          <w:szCs w:val="20"/>
        </w:rPr>
        <w:t>and NS figures show only portions of those systems to provide adequate</w:t>
      </w:r>
    </w:p>
    <w:p w14:paraId="00AD60FF" w14:textId="77777777" w:rsidR="00256982" w:rsidRPr="008E0A59" w:rsidRDefault="00256982" w:rsidP="00256982">
      <w:pPr>
        <w:rPr>
          <w:rFonts w:ascii="Avenir-Book" w:eastAsia="Times New Roman" w:hAnsi="Avenir-Book" w:cs="Times New Roman"/>
          <w:color w:val="000000"/>
          <w:sz w:val="20"/>
          <w:szCs w:val="20"/>
        </w:rPr>
      </w:pPr>
      <w:r w:rsidRPr="008E0A59">
        <w:rPr>
          <w:rFonts w:ascii="Helvetica" w:eastAsia="Times New Roman" w:hAnsi="Helvetica" w:cs="Times New Roman"/>
          <w:color w:val="000000"/>
          <w:sz w:val="20"/>
          <w:szCs w:val="20"/>
        </w:rPr>
        <w:t>resolution.</w:t>
      </w:r>
    </w:p>
    <w:p w14:paraId="150BF19D" w14:textId="77777777" w:rsidR="00256982" w:rsidRDefault="00256982" w:rsidP="00256982">
      <w:pPr>
        <w:rPr>
          <w:color w:val="000000" w:themeColor="text1"/>
        </w:rPr>
      </w:pPr>
      <w:r>
        <w:rPr>
          <w:color w:val="000000" w:themeColor="text1"/>
        </w:rPr>
        <w:tab/>
      </w:r>
    </w:p>
    <w:p w14:paraId="514320BD" w14:textId="77777777" w:rsidR="00256982" w:rsidRDefault="00256982" w:rsidP="00256982">
      <w:r>
        <w:lastRenderedPageBreak/>
        <w:tab/>
        <w:t xml:space="preserve">The work is based on on marshes owned by the Cape Cod National Seashore. </w:t>
      </w:r>
    </w:p>
    <w:p w14:paraId="508BE894" w14:textId="51B551F1" w:rsidR="00256982" w:rsidRDefault="00256982" w:rsidP="00256982">
      <w:pPr>
        <w:rPr>
          <w:color w:val="000000" w:themeColor="text1"/>
        </w:rPr>
      </w:pPr>
      <w:r>
        <w:tab/>
        <w:t xml:space="preserve">Marshes bordered with gradual dune slopes have a </w:t>
      </w:r>
      <w:r w:rsidR="00F054DF">
        <w:t>better</w:t>
      </w:r>
      <w:r>
        <w:t xml:space="preserve"> </w:t>
      </w:r>
      <w:r w:rsidR="00F054DF">
        <w:t>chance</w:t>
      </w:r>
      <w:r>
        <w:t xml:space="preserve"> of sustaining sea level rise, at least in the short term.  </w:t>
      </w:r>
      <w:r w:rsidR="00F054DF">
        <w:rPr>
          <w:color w:val="000000" w:themeColor="text1"/>
        </w:rPr>
        <w:t>From the Gut (site D), we can see predicted loss of marshland is at least somewhat compensated by a small upland increase.</w:t>
      </w:r>
    </w:p>
    <w:p w14:paraId="34156238" w14:textId="19C5D2D6" w:rsidR="00F054DF" w:rsidRDefault="00F054DF" w:rsidP="00256982">
      <w:pPr>
        <w:rPr>
          <w:color w:val="000000" w:themeColor="text1"/>
        </w:rPr>
      </w:pPr>
      <w:r>
        <w:tab/>
        <w:t xml:space="preserve">However, a marsh such as in Nauset Harbor (site F), </w:t>
      </w:r>
      <w:r>
        <w:rPr>
          <w:color w:val="000000" w:themeColor="text1"/>
        </w:rPr>
        <w:t>which sits in the center of the estuary, is predicted to be lost entirely.</w:t>
      </w:r>
    </w:p>
    <w:p w14:paraId="55361C2E" w14:textId="77777777" w:rsidR="00F054DF" w:rsidRDefault="00F054DF" w:rsidP="00256982"/>
    <w:p w14:paraId="40ED6C69" w14:textId="1247A09F" w:rsidR="00256982" w:rsidRDefault="00F054DF" w:rsidP="00596DDF">
      <w:r>
        <w:tab/>
        <w:t xml:space="preserve">Important marsh </w:t>
      </w:r>
      <w:r w:rsidR="00256982">
        <w:t>vegetative change</w:t>
      </w:r>
      <w:r>
        <w:t xml:space="preserve">s are also observed. </w:t>
      </w:r>
      <w:r w:rsidR="00256982">
        <w:t xml:space="preserve"> </w:t>
      </w:r>
      <w:r>
        <w:t>Hign marsh</w:t>
      </w:r>
      <w:r w:rsidR="00256982">
        <w:t xml:space="preserve"> salt marsh hay (</w:t>
      </w:r>
      <w:r w:rsidR="00256982" w:rsidRPr="00EA15D0">
        <w:rPr>
          <w:i/>
        </w:rPr>
        <w:t>Spartina patens</w:t>
      </w:r>
      <w:r w:rsidR="00256982">
        <w:t xml:space="preserve">) </w:t>
      </w:r>
      <w:r>
        <w:t xml:space="preserve">is being replaced by low marsh </w:t>
      </w:r>
      <w:r w:rsidR="00256982">
        <w:t xml:space="preserve">to Cordgrass </w:t>
      </w:r>
      <w:r w:rsidR="00256982" w:rsidRPr="00EA15D0">
        <w:rPr>
          <w:i/>
        </w:rPr>
        <w:t>(S. alterniflora</w:t>
      </w:r>
      <w:r w:rsidR="00256982">
        <w:t xml:space="preserve">). </w:t>
      </w:r>
      <w:r>
        <w:t xml:space="preserve">The consequence is a loss in marsh biodiversity. </w:t>
      </w:r>
    </w:p>
    <w:p w14:paraId="1D95C3FC" w14:textId="77777777" w:rsidR="00596DDF" w:rsidRDefault="00596DDF" w:rsidP="00596DDF"/>
    <w:p w14:paraId="158C6C12" w14:textId="570A96EA" w:rsidR="00596DDF" w:rsidRDefault="00F054DF" w:rsidP="00596DDF">
      <w:r>
        <w:tab/>
        <w:t>Salt marsh m</w:t>
      </w:r>
      <w:r w:rsidR="00596DDF">
        <w:t>onitoring should be extended to north and east side Wellfleet harbor marshes, such as Duck Creek,  Blackfish Creek and Lt Island</w:t>
      </w:r>
      <w:r>
        <w:t xml:space="preserve"> (see Recommendations)</w:t>
      </w:r>
      <w:r w:rsidR="00596DDF">
        <w:t>.</w:t>
      </w:r>
    </w:p>
    <w:p w14:paraId="471AB9FE" w14:textId="77777777" w:rsidR="00596DDF" w:rsidRDefault="00596DDF" w:rsidP="00596DDF"/>
    <w:p w14:paraId="675E1BBD" w14:textId="77777777" w:rsidR="00596DDF" w:rsidRDefault="00596DDF" w:rsidP="00596DDF">
      <w:r>
        <w:tab/>
        <w:t>There are several additional specific concerns:</w:t>
      </w:r>
    </w:p>
    <w:p w14:paraId="205B1307" w14:textId="77777777" w:rsidR="00596DDF" w:rsidRDefault="00596DDF" w:rsidP="00596DDF"/>
    <w:p w14:paraId="60F5C690" w14:textId="77777777" w:rsidR="00596DDF" w:rsidRDefault="00596DDF" w:rsidP="00596DDF">
      <w:r>
        <w:tab/>
        <w:t>&gt; As we have already seen around Wellfleet Harbor, shore line armoring by revetments prevents this. However, thus far, shore lines with gradual slopes have been mostly left in a natural state. The Conservation Commission is evaluating changes in regulations that will help</w:t>
      </w:r>
    </w:p>
    <w:p w14:paraId="4FCF660B" w14:textId="77777777" w:rsidR="00596DDF" w:rsidRDefault="00596DDF" w:rsidP="00596DDF">
      <w:r>
        <w:t>preserve all these shorelines. These regulations deserve Town support.</w:t>
      </w:r>
    </w:p>
    <w:p w14:paraId="628A84C4" w14:textId="77777777" w:rsidR="00596DDF" w:rsidRDefault="00596DDF" w:rsidP="00596DDF">
      <w:r>
        <w:tab/>
        <w:t>&gt; It is also important to consider restoration of the upland reaches of some salt estuaries, even if the area is small. These would provide additional expansion space for the harborside estuaries and marshes. Three possibilities are Blackfish Creek, east of Route 6,  Trout Brook (which, as named, has been the home to Sea Trout breeding ground) and Fox Island.</w:t>
      </w:r>
    </w:p>
    <w:p w14:paraId="77144C0F" w14:textId="77777777" w:rsidR="00596DDF" w:rsidRDefault="00596DDF" w:rsidP="00596DDF"/>
    <w:p w14:paraId="60B6DB20" w14:textId="77777777" w:rsidR="00596DDF" w:rsidRDefault="00596DDF" w:rsidP="00596DDF">
      <w:r>
        <w:tab/>
        <w:t>&gt; Salt marshes in the south of the harbor, such as on Lt Island, lack dune backing and are also more open to shoreline erosion. Actual marsh protection using low lying breakwaters or oyster reefs to help protect against wind shoreline erosion should be kept in mind. Local examples are Provincetown and Winthrop.</w:t>
      </w:r>
    </w:p>
    <w:p w14:paraId="6201483E" w14:textId="77777777" w:rsidR="00596DDF" w:rsidRDefault="00596DDF" w:rsidP="00596DDF"/>
    <w:p w14:paraId="663D68C2" w14:textId="77777777" w:rsidR="00596DDF" w:rsidRDefault="00596DDF" w:rsidP="00596DDF">
      <w:r>
        <w:tab/>
        <w:t>&gt; A further remediation strategy requires using harbor or other sediments to replenish or accelerate the raising of salt marsh elevations to keep pace with sea level rise. The technology is known as “thin layer deposition – TLD”. One example of work is at Delaware Bay:</w:t>
      </w:r>
    </w:p>
    <w:p w14:paraId="5CE8CC71" w14:textId="77777777" w:rsidR="00596DDF" w:rsidRPr="00DD1DCF" w:rsidRDefault="00596DDF" w:rsidP="00596DDF">
      <w:pPr>
        <w:rPr>
          <w:rFonts w:ascii="Verdana" w:hAnsi="Verdana"/>
          <w:color w:val="000000"/>
          <w:sz w:val="22"/>
          <w:szCs w:val="22"/>
        </w:rPr>
      </w:pPr>
      <w:r>
        <w:rPr>
          <w:rFonts w:ascii="Verdana" w:hAnsi="Verdana"/>
          <w:color w:val="000000"/>
        </w:rPr>
        <w:t> </w:t>
      </w:r>
      <w:hyperlink r:id="rId12" w:history="1">
        <w:r w:rsidRPr="00DD1DCF">
          <w:rPr>
            <w:rStyle w:val="Hyperlink"/>
            <w:rFonts w:ascii="Verdana" w:hAnsi="Verdana"/>
            <w:sz w:val="22"/>
            <w:szCs w:val="22"/>
          </w:rPr>
          <w:t>https://www.fws.gov/refuge/Prime_Hook/what_we_do/marshrestoration.html</w:t>
        </w:r>
      </w:hyperlink>
    </w:p>
    <w:p w14:paraId="69F7EF74" w14:textId="77777777" w:rsidR="00596DDF" w:rsidRPr="00DD1DCF" w:rsidRDefault="00596DDF" w:rsidP="00596DDF">
      <w:pPr>
        <w:rPr>
          <w:rFonts w:ascii="Times New Roman" w:hAnsi="Times New Roman"/>
          <w:sz w:val="22"/>
          <w:szCs w:val="22"/>
        </w:rPr>
      </w:pPr>
    </w:p>
    <w:p w14:paraId="67AA1E43" w14:textId="77777777" w:rsidR="00596DDF" w:rsidRDefault="00596DDF" w:rsidP="00596DDF">
      <w:pPr>
        <w:rPr>
          <w:rFonts w:ascii="Verdana" w:hAnsi="Verdana"/>
          <w:color w:val="000000"/>
        </w:rPr>
      </w:pPr>
      <w:r>
        <w:t xml:space="preserve">and in Rhode Island: </w:t>
      </w:r>
      <w:r>
        <w:rPr>
          <w:rFonts w:ascii="Verdana" w:hAnsi="Verdana"/>
          <w:color w:val="000000"/>
        </w:rPr>
        <w:t> </w:t>
      </w:r>
      <w:hyperlink r:id="rId13" w:history="1">
        <w:r>
          <w:rPr>
            <w:rStyle w:val="Hyperlink"/>
            <w:rFonts w:ascii="Verdana" w:hAnsi="Verdana"/>
          </w:rPr>
          <w:t>http://www.crmc.ri.gov/news/2016_1007_marsh.html</w:t>
        </w:r>
      </w:hyperlink>
      <w:r>
        <w:rPr>
          <w:rFonts w:ascii="Verdana" w:hAnsi="Verdana"/>
          <w:color w:val="000000"/>
        </w:rPr>
        <w:t xml:space="preserve"> .</w:t>
      </w:r>
    </w:p>
    <w:p w14:paraId="0457EA7A" w14:textId="77777777" w:rsidR="00596DDF" w:rsidRDefault="00596DDF" w:rsidP="00596DDF"/>
    <w:p w14:paraId="3BCB00A5" w14:textId="77777777" w:rsidR="00596DDF" w:rsidRDefault="00596DDF" w:rsidP="00596DDF">
      <w:r>
        <w:tab/>
        <w:t xml:space="preserve">This topic directly connects to a </w:t>
      </w:r>
      <w:proofErr w:type="gramStart"/>
      <w:r>
        <w:t>long term</w:t>
      </w:r>
      <w:proofErr w:type="gramEnd"/>
      <w:r>
        <w:t xml:space="preserve"> dredging strategy and is discussed in that chapter.</w:t>
      </w:r>
    </w:p>
    <w:p w14:paraId="75E487DD" w14:textId="77777777" w:rsidR="00596DDF" w:rsidRDefault="00596DDF" w:rsidP="00596DDF"/>
    <w:p w14:paraId="5B3D25E4" w14:textId="77777777" w:rsidR="00596DDF" w:rsidRDefault="00596DDF" w:rsidP="00596DDF">
      <w:r>
        <w:tab/>
        <w:t xml:space="preserve">Finally, Wellfleet has about 1250 acres of salt marshes. Restoration of the Herring River and Mayo Creek will add dike protected 1100 acres to this. In a sense we have an insurance policy. However, a major change in the </w:t>
      </w:r>
      <w:proofErr w:type="gramStart"/>
      <w:r>
        <w:t>long term</w:t>
      </w:r>
      <w:proofErr w:type="gramEnd"/>
      <w:r>
        <w:t xml:space="preserve"> balance between south and north harbor may produce consequences that are hard to predict.</w:t>
      </w:r>
    </w:p>
    <w:p w14:paraId="53E3785D" w14:textId="77777777" w:rsidR="00596DDF" w:rsidRDefault="00596DDF" w:rsidP="00596DDF"/>
    <w:p w14:paraId="588D6E23" w14:textId="77777777" w:rsidR="00596DDF" w:rsidRPr="009530D4" w:rsidRDefault="00596DDF" w:rsidP="00596DDF">
      <w:pPr>
        <w:rPr>
          <w:b/>
        </w:rPr>
      </w:pPr>
      <w:r w:rsidRPr="009530D4">
        <w:rPr>
          <w:b/>
        </w:rPr>
        <w:t>Wind and Storms</w:t>
      </w:r>
    </w:p>
    <w:p w14:paraId="44C71333" w14:textId="77777777" w:rsidR="00596DDF" w:rsidRDefault="00596DDF" w:rsidP="00596DDF">
      <w:r>
        <w:tab/>
        <w:t xml:space="preserve"> Increasing global temperatures will lead to increases in wind energy and velocity. This may manifest itself particularly in increased storm frequency and intensity. For the harbor, the main consequence will likely be increased marsh and shoreline erosion. The risk would be greatest near the south end of the harbor, such as Lt. Island and Jeremy Point.</w:t>
      </w:r>
    </w:p>
    <w:p w14:paraId="2438673E" w14:textId="77777777" w:rsidR="00596DDF" w:rsidRDefault="00596DDF" w:rsidP="00596DDF">
      <w:r>
        <w:tab/>
        <w:t>A program to monitor at these locations for wind and wave energy is warranted.</w:t>
      </w:r>
    </w:p>
    <w:p w14:paraId="22DD7597" w14:textId="77777777" w:rsidR="00596DDF" w:rsidRDefault="00596DDF" w:rsidP="00596DDF"/>
    <w:p w14:paraId="24F4E0F2" w14:textId="77777777" w:rsidR="00596DDF" w:rsidRDefault="00596DDF" w:rsidP="00596DDF"/>
    <w:p w14:paraId="61667B81" w14:textId="77777777" w:rsidR="00596DDF" w:rsidRPr="00054258" w:rsidRDefault="00596DDF" w:rsidP="00596DDF">
      <w:pPr>
        <w:rPr>
          <w:b/>
        </w:rPr>
      </w:pPr>
      <w:r w:rsidRPr="00054258">
        <w:rPr>
          <w:b/>
        </w:rPr>
        <w:t>Precipitation Increase</w:t>
      </w:r>
    </w:p>
    <w:p w14:paraId="339CEAAA" w14:textId="77777777" w:rsidR="00596DDF" w:rsidRDefault="00596DDF" w:rsidP="00596DDF">
      <w:r>
        <w:tab/>
        <w:t xml:space="preserve">The predictions for New England are a climate change driven increase of about 10% in precipitation, primarily as rain. There are two consequences. </w:t>
      </w:r>
    </w:p>
    <w:p w14:paraId="25E35DB1" w14:textId="77777777" w:rsidR="00596DDF" w:rsidRDefault="00596DDF" w:rsidP="00596DDF">
      <w:r>
        <w:tab/>
        <w:t>First, there will be an increase in fresh water flow into the harbor from all upland sources, tending to decrease harbor salinity. There is also an increased contamination concern. A review of the Town’s culverts system is recommended.</w:t>
      </w:r>
    </w:p>
    <w:p w14:paraId="4BCA457D" w14:textId="708E200B" w:rsidR="00596DDF" w:rsidRDefault="00596DDF" w:rsidP="00596DDF">
      <w:r>
        <w:tab/>
        <w:t xml:space="preserve"> Second,  ground water levels in the aquifers under Wellfleet will rise. Operations of septic systems will be adversely affected, leading to potentially greater nitrogen flows into harbor waters. This issue is under consideration  by the Town Board of Health.</w:t>
      </w:r>
    </w:p>
    <w:p w14:paraId="29D89B76" w14:textId="77777777" w:rsidR="00596DDF" w:rsidRDefault="00596DDF" w:rsidP="00596DDF">
      <w:r>
        <w:tab/>
      </w:r>
    </w:p>
    <w:p w14:paraId="75D0C98B" w14:textId="77777777" w:rsidR="00596DDF" w:rsidRDefault="00596DDF" w:rsidP="00596DDF"/>
    <w:p w14:paraId="65D0C4DE" w14:textId="77777777" w:rsidR="00596DDF" w:rsidRDefault="00596DDF" w:rsidP="00596DDF">
      <w:r>
        <w:tab/>
      </w:r>
      <w:r>
        <w:tab/>
        <w:t xml:space="preserve">There are many references and people who have provided ideas and results. for this plan. We wish to especially acknowledge the report by Dr. Seth </w:t>
      </w:r>
      <w:proofErr w:type="spellStart"/>
      <w:r>
        <w:t>Tuler</w:t>
      </w:r>
      <w:proofErr w:type="spellEnd"/>
      <w:r>
        <w:t>, working with an ad hoc town committee. Though focused on shellfishing, the report has broad harbor applicability. The report is still timely, even if dated 2015. The report can be found on the NRAB web-page or from the link:</w:t>
      </w:r>
    </w:p>
    <w:p w14:paraId="151D5DBB" w14:textId="77777777" w:rsidR="00596DDF" w:rsidRDefault="00596DDF" w:rsidP="00596DDF"/>
    <w:p w14:paraId="22A183AF" w14:textId="77777777" w:rsidR="00596DDF" w:rsidRPr="00402B68" w:rsidRDefault="00596DDF" w:rsidP="00596DDF">
      <w:pPr>
        <w:rPr>
          <w:rFonts w:ascii="Times New Roman" w:eastAsia="Times New Roman" w:hAnsi="Times New Roman" w:cs="Times New Roman"/>
        </w:rPr>
      </w:pPr>
      <w:r>
        <w:tab/>
      </w:r>
      <w:hyperlink r:id="rId14" w:history="1">
        <w:r w:rsidRPr="00402B68">
          <w:rPr>
            <w:rFonts w:ascii="Calibri" w:eastAsia="Times New Roman" w:hAnsi="Calibri" w:cs="Calibri"/>
            <w:color w:val="0000FF"/>
            <w:sz w:val="23"/>
            <w:szCs w:val="23"/>
            <w:u w:val="single"/>
          </w:rPr>
          <w:t>https://www.wellfleet-ma.gov/sites/g/files/vyhlif5166/f/file/file/climate_change_-_potential_impacts_on_shellfish.pdf</w:t>
        </w:r>
      </w:hyperlink>
    </w:p>
    <w:p w14:paraId="2945A59F" w14:textId="77777777" w:rsidR="00596DDF" w:rsidRDefault="00596DDF" w:rsidP="00596DDF"/>
    <w:p w14:paraId="6FEF7E74" w14:textId="77777777" w:rsidR="00596DDF" w:rsidRDefault="00596DDF" w:rsidP="00596DDF">
      <w:r>
        <w:t xml:space="preserve">Resiliency Program, through the efforts of the Town Conservation Agent. This deserves our full support. </w:t>
      </w:r>
    </w:p>
    <w:p w14:paraId="51D32319" w14:textId="77777777" w:rsidR="00596DDF" w:rsidRDefault="00596DDF" w:rsidP="00596DDF"/>
    <w:p w14:paraId="2BF652C5" w14:textId="77777777" w:rsidR="00596DDF" w:rsidRPr="00C8188E" w:rsidRDefault="00596DDF" w:rsidP="00596DDF"/>
    <w:p w14:paraId="23D21D7E" w14:textId="77777777" w:rsidR="00596DDF" w:rsidRPr="00C8188E" w:rsidRDefault="00596DDF" w:rsidP="00596DDF">
      <w:pPr>
        <w:ind w:left="720"/>
      </w:pPr>
      <w:r w:rsidRPr="00C8188E">
        <w:t>&gt;  Monitor current and past growth rates of marshes in Wellfleet – determine which marshes are at greatest risk</w:t>
      </w:r>
    </w:p>
    <w:p w14:paraId="4EC24104" w14:textId="77777777" w:rsidR="00596DDF" w:rsidRPr="00C8188E" w:rsidRDefault="00596DDF" w:rsidP="00596DDF">
      <w:r w:rsidRPr="00C8188E">
        <w:tab/>
        <w:t>Action by: NRAB</w:t>
      </w:r>
    </w:p>
    <w:p w14:paraId="0D4512EB" w14:textId="77777777" w:rsidR="00596DDF" w:rsidRPr="00C8188E" w:rsidRDefault="00596DDF" w:rsidP="00596DDF"/>
    <w:p w14:paraId="2DF37A65" w14:textId="77777777" w:rsidR="00596DDF" w:rsidRPr="00C8188E" w:rsidRDefault="00596DDF" w:rsidP="00596DDF">
      <w:r w:rsidRPr="00C8188E">
        <w:tab/>
        <w:t xml:space="preserve">&gt; Restore marshes as available to optimize inland migration options </w:t>
      </w:r>
    </w:p>
    <w:p w14:paraId="70AB30EE" w14:textId="77777777" w:rsidR="00596DDF" w:rsidRPr="00C8188E" w:rsidRDefault="00596DDF" w:rsidP="00596DDF">
      <w:pPr>
        <w:ind w:firstLine="720"/>
      </w:pPr>
      <w:r w:rsidRPr="00C8188E">
        <w:t>Action by: NRAB, Conservation Agent, Dredging Task Force</w:t>
      </w:r>
    </w:p>
    <w:p w14:paraId="72811C29" w14:textId="77777777" w:rsidR="00596DDF" w:rsidRPr="00C8188E" w:rsidRDefault="00596DDF" w:rsidP="00596DDF"/>
    <w:p w14:paraId="5E223AEB" w14:textId="77777777" w:rsidR="00596DDF" w:rsidRPr="00C8188E" w:rsidRDefault="00596DDF" w:rsidP="00596DDF">
      <w:pPr>
        <w:ind w:left="720"/>
      </w:pPr>
      <w:r w:rsidRPr="00C8188E">
        <w:t xml:space="preserve">&gt; Support Cons Com proposal for protecting upland slopes and ACEC lands to allow marsh migration </w:t>
      </w:r>
    </w:p>
    <w:p w14:paraId="623B241C" w14:textId="77777777" w:rsidR="00596DDF" w:rsidRPr="00C8188E" w:rsidRDefault="00596DDF" w:rsidP="00596DDF">
      <w:pPr>
        <w:ind w:left="720"/>
      </w:pPr>
      <w:r w:rsidRPr="00C8188E">
        <w:t>Action by: Selectboard, NRAB</w:t>
      </w:r>
    </w:p>
    <w:p w14:paraId="11E51EBE" w14:textId="77777777" w:rsidR="00596DDF" w:rsidRPr="00C9401F" w:rsidRDefault="00596DDF" w:rsidP="00596DDF">
      <w:pPr>
        <w:rPr>
          <w:sz w:val="28"/>
          <w:szCs w:val="28"/>
        </w:rPr>
      </w:pPr>
    </w:p>
    <w:p w14:paraId="1DD906F6" w14:textId="77777777" w:rsidR="00596DDF" w:rsidRPr="00C8188E" w:rsidRDefault="00596DDF" w:rsidP="00596DDF">
      <w:r w:rsidRPr="00C9401F">
        <w:rPr>
          <w:sz w:val="28"/>
          <w:szCs w:val="28"/>
        </w:rPr>
        <w:lastRenderedPageBreak/>
        <w:tab/>
      </w:r>
      <w:r w:rsidRPr="00C8188E">
        <w:t xml:space="preserve">&gt; Investigate ways to protect marshes, including use of dredge spoils </w:t>
      </w:r>
      <w:r w:rsidRPr="00C8188E">
        <w:tab/>
      </w:r>
    </w:p>
    <w:p w14:paraId="29ECDE17" w14:textId="77777777" w:rsidR="00596DDF" w:rsidRPr="00C8188E" w:rsidRDefault="00596DDF" w:rsidP="00596DDF">
      <w:pPr>
        <w:ind w:firstLine="720"/>
      </w:pPr>
      <w:r w:rsidRPr="00C8188E">
        <w:t>Action by: NRAB, Dredging Task Force</w:t>
      </w:r>
    </w:p>
    <w:p w14:paraId="7F10E035" w14:textId="77777777" w:rsidR="00596DDF" w:rsidRDefault="00596DDF" w:rsidP="00596DDF"/>
    <w:p w14:paraId="457658E0" w14:textId="77777777" w:rsidR="00596DDF" w:rsidRDefault="00596DDF" w:rsidP="00596DDF">
      <w:r>
        <w:tab/>
      </w:r>
    </w:p>
    <w:p w14:paraId="5C23A332" w14:textId="77777777" w:rsidR="00534A6D" w:rsidRDefault="00534A6D" w:rsidP="00534A6D">
      <w:pPr>
        <w:pStyle w:val="BodyA"/>
        <w:rPr>
          <w:sz w:val="28"/>
          <w:szCs w:val="28"/>
        </w:rPr>
      </w:pPr>
    </w:p>
    <w:p w14:paraId="5E38A58E" w14:textId="77777777" w:rsidR="00534A6D" w:rsidRDefault="00534A6D" w:rsidP="00534A6D">
      <w:r>
        <w:t>NRAB-Harbor Management Plan 2021</w:t>
      </w:r>
    </w:p>
    <w:p w14:paraId="3E34241C" w14:textId="77777777" w:rsidR="00534A6D" w:rsidRDefault="00534A6D" w:rsidP="00534A6D"/>
    <w:p w14:paraId="715A12BF" w14:textId="77777777" w:rsidR="00534A6D" w:rsidRDefault="00534A6D" w:rsidP="00FD05A7">
      <w:pPr>
        <w:jc w:val="center"/>
        <w:rPr>
          <w:b/>
          <w:sz w:val="28"/>
          <w:szCs w:val="28"/>
        </w:rPr>
      </w:pPr>
      <w:r>
        <w:rPr>
          <w:b/>
          <w:sz w:val="28"/>
          <w:szCs w:val="28"/>
        </w:rPr>
        <w:t>Chapter 3 – Dredging</w:t>
      </w:r>
    </w:p>
    <w:p w14:paraId="278E1BA7" w14:textId="77777777" w:rsidR="00534A6D" w:rsidRDefault="00534A6D" w:rsidP="00534A6D">
      <w:pPr>
        <w:rPr>
          <w:rFonts w:ascii="Times Roman" w:eastAsia="Times Roman" w:hAnsi="Times Roman" w:cs="Times Roman"/>
          <w:u w:color="000000"/>
          <w14:textOutline w14:w="12700" w14:cap="flat" w14:cmpd="sng" w14:algn="ctr">
            <w14:noFill/>
            <w14:prstDash w14:val="solid"/>
            <w14:miter w14:lim="400000"/>
          </w14:textOutline>
        </w:rPr>
      </w:pPr>
    </w:p>
    <w:p w14:paraId="11C7AFA9" w14:textId="77777777" w:rsidR="00534A6D" w:rsidRPr="00677D87" w:rsidRDefault="00534A6D" w:rsidP="00534A6D">
      <w:pPr>
        <w:pStyle w:val="Default"/>
        <w:spacing w:before="0" w:after="240" w:line="360" w:lineRule="atLeast"/>
        <w:rPr>
          <w:rFonts w:ascii="Calibri" w:eastAsia="Times Roman" w:hAnsi="Calibri" w:cs="Calibri"/>
          <w:u w:color="000000"/>
          <w14:textOutline w14:w="12700" w14:cap="flat" w14:cmpd="sng" w14:algn="ctr">
            <w14:noFill/>
            <w14:prstDash w14:val="solid"/>
            <w14:miter w14:lim="400000"/>
          </w14:textOutline>
        </w:rPr>
      </w:pPr>
      <w:r w:rsidRPr="00677D87">
        <w:rPr>
          <w:rFonts w:ascii="Calibri" w:eastAsia="Times Roman" w:hAnsi="Calibri" w:cs="Calibri"/>
          <w:u w:color="000000"/>
          <w14:textOutline w14:w="12700" w14:cap="flat" w14:cmpd="sng" w14:algn="ctr">
            <w14:noFill/>
            <w14:prstDash w14:val="solid"/>
            <w14:miter w14:lim="400000"/>
          </w14:textOutline>
        </w:rPr>
        <w:tab/>
      </w:r>
      <w:proofErr w:type="spellStart"/>
      <w:r w:rsidRPr="00677D87">
        <w:rPr>
          <w:rFonts w:ascii="Calibri" w:eastAsia="Times Roman" w:hAnsi="Calibri" w:cs="Calibri"/>
          <w:u w:color="000000"/>
          <w14:textOutline w14:w="12700" w14:cap="flat" w14:cmpd="sng" w14:algn="ctr">
            <w14:noFill/>
            <w14:prstDash w14:val="solid"/>
            <w14:miter w14:lim="400000"/>
          </w14:textOutline>
        </w:rPr>
        <w:t>Wellfleet’s</w:t>
      </w:r>
      <w:proofErr w:type="spellEnd"/>
      <w:r w:rsidRPr="00677D87">
        <w:rPr>
          <w:rFonts w:ascii="Calibri" w:eastAsia="Times Roman" w:hAnsi="Calibri" w:cs="Calibri"/>
          <w:u w:color="000000"/>
          <w14:textOutline w14:w="12700" w14:cap="flat" w14:cmpd="sng" w14:algn="ctr">
            <w14:noFill/>
            <w14:prstDash w14:val="solid"/>
            <w14:miter w14:lim="400000"/>
          </w14:textOutline>
        </w:rPr>
        <w:t xml:space="preserve"> Marina </w:t>
      </w:r>
      <w:proofErr w:type="spellStart"/>
      <w:r w:rsidRPr="00677D87">
        <w:rPr>
          <w:rFonts w:ascii="Calibri" w:eastAsia="Times Roman" w:hAnsi="Calibri" w:cs="Calibri"/>
          <w:u w:color="000000"/>
          <w14:textOutline w14:w="12700" w14:cap="flat" w14:cmpd="sng" w14:algn="ctr">
            <w14:noFill/>
            <w14:prstDash w14:val="solid"/>
            <w14:miter w14:lim="400000"/>
          </w14:textOutline>
        </w:rPr>
        <w:t>is</w:t>
      </w:r>
      <w:proofErr w:type="spellEnd"/>
      <w:r w:rsidRPr="00677D87">
        <w:rPr>
          <w:rFonts w:ascii="Calibri" w:eastAsia="Times Roman" w:hAnsi="Calibri" w:cs="Calibri"/>
          <w:u w:color="000000"/>
          <w14:textOutline w14:w="12700" w14:cap="flat" w14:cmpd="sng" w14:algn="ctr">
            <w14:noFill/>
            <w14:prstDash w14:val="solid"/>
            <w14:miter w14:lim="400000"/>
          </w14:textOutline>
        </w:rPr>
        <w:t xml:space="preserve"> a </w:t>
      </w:r>
      <w:proofErr w:type="spellStart"/>
      <w:r w:rsidRPr="00677D87">
        <w:rPr>
          <w:rFonts w:ascii="Calibri" w:eastAsia="Times Roman" w:hAnsi="Calibri" w:cs="Calibri"/>
          <w:u w:color="000000"/>
          <w14:textOutline w14:w="12700" w14:cap="flat" w14:cmpd="sng" w14:algn="ctr">
            <w14:noFill/>
            <w14:prstDash w14:val="solid"/>
            <w14:miter w14:lim="400000"/>
          </w14:textOutline>
        </w:rPr>
        <w:t>busy</w:t>
      </w:r>
      <w:proofErr w:type="spellEnd"/>
      <w:r w:rsidRPr="00677D87">
        <w:rPr>
          <w:rFonts w:ascii="Calibri" w:eastAsia="Times Roman" w:hAnsi="Calibri" w:cs="Calibri"/>
          <w:u w:color="000000"/>
          <w14:textOutline w14:w="12700" w14:cap="flat" w14:cmpd="sng" w14:algn="ctr">
            <w14:noFill/>
            <w14:prstDash w14:val="solid"/>
            <w14:miter w14:lim="400000"/>
          </w14:textOutline>
        </w:rPr>
        <w:t xml:space="preserve"> center of </w:t>
      </w:r>
      <w:proofErr w:type="spellStart"/>
      <w:r w:rsidRPr="00677D87">
        <w:rPr>
          <w:rFonts w:ascii="Calibri" w:eastAsia="Times Roman" w:hAnsi="Calibri" w:cs="Calibri"/>
          <w:u w:color="000000"/>
          <w14:textOutline w14:w="12700" w14:cap="flat" w14:cmpd="sng" w14:algn="ctr">
            <w14:noFill/>
            <w14:prstDash w14:val="solid"/>
            <w14:miter w14:lim="400000"/>
          </w14:textOutline>
        </w:rPr>
        <w:t>activity</w:t>
      </w:r>
      <w:proofErr w:type="spellEnd"/>
      <w:r w:rsidRPr="00677D87">
        <w:rPr>
          <w:rFonts w:ascii="Calibri" w:eastAsia="Times Roman" w:hAnsi="Calibri" w:cs="Calibri"/>
          <w:u w:color="000000"/>
          <w14:textOutline w14:w="12700" w14:cap="flat" w14:cmpd="sng" w14:algn="ctr">
            <w14:noFill/>
            <w14:prstDash w14:val="solid"/>
            <w14:miter w14:lim="400000"/>
          </w14:textOutline>
        </w:rPr>
        <w:t xml:space="preserve"> in the </w:t>
      </w:r>
      <w:proofErr w:type="spellStart"/>
      <w:r w:rsidRPr="00677D87">
        <w:rPr>
          <w:rFonts w:ascii="Calibri" w:eastAsia="Times Roman" w:hAnsi="Calibri" w:cs="Calibri"/>
          <w:u w:color="000000"/>
          <w14:textOutline w14:w="12700" w14:cap="flat" w14:cmpd="sng" w14:algn="ctr">
            <w14:noFill/>
            <w14:prstDash w14:val="solid"/>
            <w14:miter w14:lim="400000"/>
          </w14:textOutline>
        </w:rPr>
        <w:t>Town</w:t>
      </w:r>
      <w:proofErr w:type="spellEnd"/>
      <w:r w:rsidRPr="00677D87">
        <w:rPr>
          <w:rFonts w:ascii="Calibri" w:eastAsia="Times Roman" w:hAnsi="Calibri" w:cs="Calibri"/>
          <w:u w:color="000000"/>
          <w14:textOutline w14:w="12700" w14:cap="flat" w14:cmpd="sng" w14:algn="ctr">
            <w14:noFill/>
            <w14:prstDash w14:val="solid"/>
            <w14:miter w14:lim="400000"/>
          </w14:textOutline>
        </w:rPr>
        <w:t xml:space="preserve">, as has </w:t>
      </w:r>
      <w:proofErr w:type="spellStart"/>
      <w:r w:rsidRPr="00677D87">
        <w:rPr>
          <w:rFonts w:ascii="Calibri" w:eastAsia="Times Roman" w:hAnsi="Calibri" w:cs="Calibri"/>
          <w:u w:color="000000"/>
          <w14:textOutline w14:w="12700" w14:cap="flat" w14:cmpd="sng" w14:algn="ctr">
            <w14:noFill/>
            <w14:prstDash w14:val="solid"/>
            <w14:miter w14:lim="400000"/>
          </w14:textOutline>
        </w:rPr>
        <w:t>always</w:t>
      </w:r>
      <w:proofErr w:type="spellEnd"/>
      <w:r w:rsidRPr="00677D87">
        <w:rPr>
          <w:rFonts w:ascii="Calibri" w:eastAsia="Times Roman" w:hAnsi="Calibri" w:cs="Calibri"/>
          <w:u w:color="000000"/>
          <w14:textOutline w14:w="12700" w14:cap="flat" w14:cmpd="sng" w14:algn="ctr">
            <w14:noFill/>
            <w14:prstDash w14:val="solid"/>
            <w14:miter w14:lim="400000"/>
          </w14:textOutline>
        </w:rPr>
        <w:t xml:space="preserve"> been the case </w:t>
      </w:r>
      <w:proofErr w:type="spellStart"/>
      <w:r w:rsidRPr="00677D87">
        <w:rPr>
          <w:rFonts w:ascii="Calibri" w:eastAsia="Times Roman" w:hAnsi="Calibri" w:cs="Calibri"/>
          <w:u w:color="000000"/>
          <w14:textOutline w14:w="12700" w14:cap="flat" w14:cmpd="sng" w14:algn="ctr">
            <w14:noFill/>
            <w14:prstDash w14:val="solid"/>
            <w14:miter w14:lim="400000"/>
          </w14:textOutline>
        </w:rPr>
        <w:t>since</w:t>
      </w:r>
      <w:proofErr w:type="spellEnd"/>
      <w:r w:rsidRPr="00677D87">
        <w:rPr>
          <w:rFonts w:ascii="Calibri" w:eastAsia="Times Roman" w:hAnsi="Calibri" w:cs="Calibri"/>
          <w:u w:color="000000"/>
          <w14:textOutline w14:w="12700" w14:cap="flat" w14:cmpd="sng" w14:algn="ctr">
            <w14:noFill/>
            <w14:prstDash w14:val="solid"/>
            <w14:miter w14:lim="400000"/>
          </w14:textOutline>
        </w:rPr>
        <w:t xml:space="preserve"> colonial times. </w:t>
      </w:r>
    </w:p>
    <w:p w14:paraId="34AA9FA4" w14:textId="260AC61F" w:rsidR="00534A6D" w:rsidRPr="00677D87" w:rsidRDefault="00534A6D" w:rsidP="00534A6D">
      <w:pPr>
        <w:pStyle w:val="Default"/>
        <w:spacing w:before="0" w:after="240"/>
        <w:rPr>
          <w:rFonts w:ascii="Calibri" w:eastAsia="Times Roman" w:hAnsi="Calibri" w:cs="Calibri"/>
          <w:u w:color="000000"/>
          <w:lang w:val="en-US"/>
          <w14:textOutline w14:w="12700" w14:cap="flat" w14:cmpd="sng" w14:algn="ctr">
            <w14:noFill/>
            <w14:prstDash w14:val="solid"/>
            <w14:miter w14:lim="400000"/>
          </w14:textOutline>
        </w:rPr>
      </w:pPr>
      <w:r w:rsidRPr="00677D87">
        <w:rPr>
          <w:rFonts w:ascii="Calibri" w:hAnsi="Calibri" w:cs="Calibri"/>
          <w:u w:color="000000"/>
          <w:lang w:val="en-US"/>
          <w14:textOutline w14:w="12700" w14:cap="flat" w14:cmpd="sng" w14:algn="ctr">
            <w14:noFill/>
            <w14:prstDash w14:val="solid"/>
            <w14:miter w14:lim="400000"/>
          </w14:textOutline>
        </w:rPr>
        <w:tab/>
        <w:t>Wellfleet Harbor is a shoaling harbor. At no time did deep-water vessels have full access to the harbor. Smaller ships did come into the Duck Creek harbor at high tides, before the R</w:t>
      </w:r>
      <w:r w:rsidR="00C56EA5">
        <w:rPr>
          <w:rFonts w:ascii="Calibri" w:hAnsi="Calibri" w:cs="Calibri"/>
          <w:u w:color="000000"/>
          <w:lang w:val="en-US"/>
          <w14:textOutline w14:w="12700" w14:cap="flat" w14:cmpd="sng" w14:algn="ctr">
            <w14:noFill/>
            <w14:prstDash w14:val="solid"/>
            <w14:miter w14:lim="400000"/>
          </w14:textOutline>
        </w:rPr>
        <w:t>ail Road</w:t>
      </w:r>
      <w:r w:rsidRPr="00677D87">
        <w:rPr>
          <w:rFonts w:ascii="Calibri" w:hAnsi="Calibri" w:cs="Calibri"/>
          <w:u w:color="000000"/>
          <w:lang w:val="en-US"/>
          <w14:textOutline w14:w="12700" w14:cap="flat" w14:cmpd="sng" w14:algn="ctr">
            <w14:noFill/>
            <w14:prstDash w14:val="solid"/>
            <w14:miter w14:lim="400000"/>
          </w14:textOutline>
        </w:rPr>
        <w:t xml:space="preserve"> dike was finished (about 1875). </w:t>
      </w:r>
    </w:p>
    <w:p w14:paraId="10BB27BB" w14:textId="7480A611"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t xml:space="preserve">It follows that periodic dredging of Wellfleet Harbor is crucial to maintain harbor utility. A navigable harbor is essential for numerous  economic and recreational  reasons including the marina, commercial fishing, aquaculture, tourism, boating safety (and others ). However, due to costs and permitting  issues, it is not certain that the current system can be relied upon in the future. </w:t>
      </w:r>
    </w:p>
    <w:p w14:paraId="76EFD98B" w14:textId="77777777" w:rsidR="00534A6D" w:rsidRPr="00677D87" w:rsidRDefault="00534A6D" w:rsidP="00534A6D">
      <w:pPr>
        <w:pStyle w:val="BodyA"/>
        <w:rPr>
          <w:rFonts w:ascii="Calibri" w:hAnsi="Calibri" w:cs="Calibri"/>
          <w:sz w:val="24"/>
          <w:szCs w:val="24"/>
        </w:rPr>
      </w:pPr>
    </w:p>
    <w:p w14:paraId="6A799491"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t>Dredging spoils have usually been deposited in deep water of Cape Cod Bay well away from the harbor. This has been seen to be the most efficient, economical , and presumably the safest way of dealing with the dredged material. Dredge spoils have been used to in the past for wetlands replenishment – for example in Chipman’s Cove – but this now prohibited by wetlands regulations. (see HMP 1, page 79)</w:t>
      </w:r>
    </w:p>
    <w:p w14:paraId="55456E3E" w14:textId="77777777" w:rsidR="00534A6D" w:rsidRPr="00677D87" w:rsidRDefault="00534A6D" w:rsidP="00534A6D">
      <w:pPr>
        <w:pStyle w:val="BodyA"/>
        <w:rPr>
          <w:rFonts w:ascii="Calibri" w:hAnsi="Calibri" w:cs="Calibri"/>
          <w:sz w:val="24"/>
          <w:szCs w:val="24"/>
        </w:rPr>
      </w:pPr>
    </w:p>
    <w:p w14:paraId="63A32C1E" w14:textId="2E2414AB" w:rsidR="00534A6D" w:rsidRDefault="00534A6D" w:rsidP="00534A6D">
      <w:pPr>
        <w:pStyle w:val="BodyA"/>
        <w:rPr>
          <w:rFonts w:ascii="Calibri" w:hAnsi="Calibri" w:cs="Calibri"/>
          <w:sz w:val="24"/>
          <w:szCs w:val="24"/>
        </w:rPr>
      </w:pPr>
      <w:r w:rsidRPr="00677D87">
        <w:rPr>
          <w:rFonts w:ascii="Calibri" w:hAnsi="Calibri" w:cs="Calibri"/>
          <w:sz w:val="24"/>
          <w:szCs w:val="24"/>
        </w:rPr>
        <w:tab/>
        <w:t>However, spoils can be used in other ways. The Town of Truro uses dredged material from Payomet Harbor to replenish the Town Beach erosion. In Wellfleet, spoils from Keller’s Corner that are deposited at the L-shaped pier are regularly moved back to their initial location.</w:t>
      </w:r>
    </w:p>
    <w:p w14:paraId="39399FFD" w14:textId="04C788C1" w:rsidR="00C56EA5" w:rsidRDefault="00C56EA5" w:rsidP="00534A6D">
      <w:pPr>
        <w:pStyle w:val="BodyA"/>
        <w:rPr>
          <w:rFonts w:ascii="Calibri" w:hAnsi="Calibri" w:cs="Calibri"/>
          <w:sz w:val="24"/>
          <w:szCs w:val="24"/>
        </w:rPr>
      </w:pPr>
    </w:p>
    <w:p w14:paraId="75D616DF" w14:textId="5B405F47" w:rsidR="00C56EA5" w:rsidRDefault="00C56EA5" w:rsidP="00534A6D">
      <w:pPr>
        <w:pStyle w:val="BodyA"/>
        <w:rPr>
          <w:rFonts w:ascii="Calibri" w:hAnsi="Calibri" w:cs="Calibri"/>
          <w:sz w:val="24"/>
          <w:szCs w:val="24"/>
        </w:rPr>
      </w:pPr>
      <w:r>
        <w:rPr>
          <w:rFonts w:ascii="Calibri" w:hAnsi="Calibri" w:cs="Calibri"/>
          <w:sz w:val="24"/>
          <w:szCs w:val="24"/>
        </w:rPr>
        <w:tab/>
        <w:t>The larger goal in using these spoils is to facilitate local control and lower costs for needed harbor dredging.</w:t>
      </w:r>
    </w:p>
    <w:p w14:paraId="1FEDDCC2" w14:textId="033AD061" w:rsidR="00C56EA5" w:rsidRDefault="00C56EA5" w:rsidP="00534A6D">
      <w:pPr>
        <w:pStyle w:val="BodyA"/>
        <w:rPr>
          <w:rFonts w:ascii="Calibri" w:hAnsi="Calibri" w:cs="Calibri"/>
          <w:sz w:val="24"/>
          <w:szCs w:val="24"/>
        </w:rPr>
      </w:pPr>
    </w:p>
    <w:p w14:paraId="21035911" w14:textId="57D33D22" w:rsidR="00C56EA5" w:rsidRDefault="00C56EA5" w:rsidP="00C56EA5">
      <w:pPr>
        <w:pStyle w:val="BodyA"/>
        <w:rPr>
          <w:rFonts w:ascii="Calibri" w:hAnsi="Calibri" w:cs="Calibri"/>
          <w:sz w:val="24"/>
          <w:szCs w:val="24"/>
        </w:rPr>
      </w:pPr>
      <w:r>
        <w:rPr>
          <w:rFonts w:ascii="Calibri" w:hAnsi="Calibri" w:cs="Calibri"/>
          <w:sz w:val="24"/>
          <w:szCs w:val="24"/>
        </w:rPr>
        <w:tab/>
        <w:t>A first needed step in this project is to analyze dredging spoils, for both project planning and permitting needs.</w:t>
      </w:r>
    </w:p>
    <w:p w14:paraId="187C9EB1" w14:textId="77777777" w:rsidR="00C56EA5" w:rsidRPr="00677D87" w:rsidRDefault="00C56EA5" w:rsidP="00C56EA5">
      <w:pPr>
        <w:pStyle w:val="BodyA"/>
        <w:rPr>
          <w:rFonts w:ascii="Calibri" w:hAnsi="Calibri" w:cs="Calibri"/>
          <w:sz w:val="24"/>
          <w:szCs w:val="24"/>
        </w:rPr>
      </w:pPr>
    </w:p>
    <w:p w14:paraId="66F40BBF" w14:textId="5DDD2A06" w:rsidR="00C56EA5" w:rsidRDefault="00C56EA5" w:rsidP="00C56EA5">
      <w:pPr>
        <w:pStyle w:val="BodyA"/>
        <w:rPr>
          <w:rFonts w:ascii="Calibri" w:hAnsi="Calibri" w:cs="Calibri"/>
          <w:sz w:val="24"/>
          <w:szCs w:val="24"/>
        </w:rPr>
      </w:pPr>
      <w:r>
        <w:rPr>
          <w:rFonts w:ascii="Calibri" w:hAnsi="Calibri" w:cs="Calibri"/>
          <w:sz w:val="24"/>
          <w:szCs w:val="24"/>
        </w:rPr>
        <w:tab/>
      </w:r>
      <w:r w:rsidRPr="00677D87">
        <w:rPr>
          <w:rFonts w:ascii="Calibri" w:hAnsi="Calibri" w:cs="Calibri"/>
          <w:sz w:val="24"/>
          <w:szCs w:val="24"/>
        </w:rPr>
        <w:t>To this end, NRAB sponsored research at the C</w:t>
      </w:r>
      <w:r>
        <w:rPr>
          <w:rFonts w:ascii="Calibri" w:hAnsi="Calibri" w:cs="Calibri"/>
          <w:sz w:val="24"/>
          <w:szCs w:val="24"/>
        </w:rPr>
        <w:t>enter for Coastal Studies (C</w:t>
      </w:r>
      <w:r w:rsidRPr="00677D87">
        <w:rPr>
          <w:rFonts w:ascii="Calibri" w:hAnsi="Calibri" w:cs="Calibri"/>
          <w:sz w:val="24"/>
          <w:szCs w:val="24"/>
        </w:rPr>
        <w:t>CS</w:t>
      </w:r>
      <w:r>
        <w:rPr>
          <w:rFonts w:ascii="Calibri" w:hAnsi="Calibri" w:cs="Calibri"/>
          <w:sz w:val="24"/>
          <w:szCs w:val="24"/>
        </w:rPr>
        <w:t>)</w:t>
      </w:r>
      <w:r w:rsidRPr="00677D87">
        <w:rPr>
          <w:rFonts w:ascii="Calibri" w:hAnsi="Calibri" w:cs="Calibri"/>
          <w:sz w:val="24"/>
          <w:szCs w:val="24"/>
        </w:rPr>
        <w:t xml:space="preserve"> about the nature of “black mayonnaise</w:t>
      </w:r>
      <w:r>
        <w:rPr>
          <w:rFonts w:ascii="Calibri" w:hAnsi="Calibri" w:cs="Calibri"/>
          <w:sz w:val="24"/>
          <w:szCs w:val="24"/>
        </w:rPr>
        <w:t>” in the north marina channel:</w:t>
      </w:r>
    </w:p>
    <w:p w14:paraId="3B739D3E" w14:textId="77777777" w:rsidR="00C56EA5" w:rsidRDefault="00986E05" w:rsidP="00C56EA5">
      <w:pPr>
        <w:pStyle w:val="BodyA"/>
        <w:rPr>
          <w:rFonts w:ascii="Calibri" w:hAnsi="Calibri" w:cs="Calibri"/>
          <w:sz w:val="24"/>
          <w:szCs w:val="24"/>
        </w:rPr>
      </w:pPr>
      <w:hyperlink r:id="rId15" w:history="1">
        <w:r w:rsidR="00C56EA5" w:rsidRPr="00465989">
          <w:rPr>
            <w:rStyle w:val="Hyperlink"/>
            <w:rFonts w:ascii="Calibri" w:hAnsi="Calibri" w:cs="Calibri"/>
            <w:sz w:val="24"/>
            <w:szCs w:val="24"/>
          </w:rPr>
          <w:t>https://www.wellfleet-ma.gov/sites/g/files/vyhlif5166/f/uploads/ccs_wellfleet_blackmayo_2020.pdf</w:t>
        </w:r>
      </w:hyperlink>
    </w:p>
    <w:p w14:paraId="5D641ADB" w14:textId="77777777" w:rsidR="00C56EA5" w:rsidRDefault="00C56EA5" w:rsidP="00C56EA5">
      <w:pPr>
        <w:pStyle w:val="BodyA"/>
        <w:rPr>
          <w:rFonts w:ascii="Calibri" w:hAnsi="Calibri" w:cs="Calibri"/>
          <w:sz w:val="24"/>
          <w:szCs w:val="24"/>
        </w:rPr>
      </w:pPr>
    </w:p>
    <w:p w14:paraId="64671A66" w14:textId="77777777" w:rsidR="00C56EA5" w:rsidRDefault="00C56EA5" w:rsidP="00C56EA5">
      <w:pPr>
        <w:pStyle w:val="Body"/>
        <w:rPr>
          <w:rFonts w:ascii="Calibri" w:hAnsi="Calibri" w:cs="Calibri"/>
          <w:sz w:val="24"/>
          <w:szCs w:val="24"/>
        </w:rPr>
      </w:pPr>
      <w:r>
        <w:rPr>
          <w:rFonts w:ascii="Calibri" w:hAnsi="Calibri" w:cs="Calibri"/>
          <w:sz w:val="24"/>
          <w:szCs w:val="24"/>
        </w:rPr>
        <w:lastRenderedPageBreak/>
        <w:tab/>
        <w:t xml:space="preserve">Agnes </w:t>
      </w:r>
      <w:proofErr w:type="spellStart"/>
      <w:r>
        <w:rPr>
          <w:rFonts w:ascii="Calibri" w:hAnsi="Calibri" w:cs="Calibri"/>
          <w:sz w:val="24"/>
          <w:szCs w:val="24"/>
        </w:rPr>
        <w:t>Mittermyer</w:t>
      </w:r>
      <w:proofErr w:type="spellEnd"/>
      <w:r>
        <w:rPr>
          <w:rFonts w:ascii="Calibri" w:hAnsi="Calibri" w:cs="Calibri"/>
          <w:sz w:val="24"/>
          <w:szCs w:val="24"/>
        </w:rPr>
        <w:t xml:space="preserve"> was the lead author of the report. Funding was agreed to by the Town at the Annual Town Meeting in 2016. The report </w:t>
      </w:r>
      <w:r w:rsidRPr="001F438D">
        <w:rPr>
          <w:rFonts w:ascii="Calibri" w:hAnsi="Calibri" w:cs="Calibri"/>
          <w:sz w:val="24"/>
          <w:szCs w:val="24"/>
        </w:rPr>
        <w:t xml:space="preserve">provides answers to these questions:  where is </w:t>
      </w:r>
      <w:proofErr w:type="gramStart"/>
      <w:r w:rsidRPr="001F438D">
        <w:rPr>
          <w:rFonts w:ascii="Calibri" w:hAnsi="Calibri" w:cs="Calibri"/>
          <w:sz w:val="24"/>
          <w:szCs w:val="24"/>
        </w:rPr>
        <w:t>it?,</w:t>
      </w:r>
      <w:proofErr w:type="gramEnd"/>
      <w:r w:rsidRPr="001F438D">
        <w:rPr>
          <w:rFonts w:ascii="Calibri" w:hAnsi="Calibri" w:cs="Calibri"/>
          <w:sz w:val="24"/>
          <w:szCs w:val="24"/>
        </w:rPr>
        <w:t xml:space="preserve"> what is it?, how thick is it?, where does it come from?,  and how does it move?</w:t>
      </w:r>
    </w:p>
    <w:p w14:paraId="626CA8E6" w14:textId="77777777" w:rsidR="00C56EA5" w:rsidRPr="00677D87" w:rsidRDefault="00C56EA5" w:rsidP="00C56EA5">
      <w:pPr>
        <w:pStyle w:val="BodyA"/>
        <w:rPr>
          <w:rFonts w:ascii="Calibri" w:hAnsi="Calibri" w:cs="Calibri"/>
          <w:sz w:val="24"/>
          <w:szCs w:val="24"/>
        </w:rPr>
      </w:pPr>
    </w:p>
    <w:p w14:paraId="7D986454" w14:textId="77777777" w:rsidR="00C56EA5" w:rsidRDefault="00C56EA5" w:rsidP="00C56EA5">
      <w:pPr>
        <w:pStyle w:val="Body"/>
        <w:rPr>
          <w:rFonts w:ascii="Calibri" w:hAnsi="Calibri" w:cs="Calibri"/>
          <w:sz w:val="24"/>
          <w:szCs w:val="24"/>
        </w:rPr>
      </w:pPr>
      <w:r w:rsidRPr="00677D87">
        <w:rPr>
          <w:rFonts w:ascii="Calibri" w:hAnsi="Calibri" w:cs="Calibri"/>
          <w:sz w:val="24"/>
          <w:szCs w:val="24"/>
        </w:rPr>
        <w:t xml:space="preserve">  </w:t>
      </w:r>
      <w:r>
        <w:rPr>
          <w:rFonts w:ascii="Calibri" w:hAnsi="Calibri" w:cs="Calibri"/>
          <w:sz w:val="24"/>
          <w:szCs w:val="24"/>
        </w:rPr>
        <w:tab/>
      </w:r>
      <w:r w:rsidRPr="00677D87">
        <w:rPr>
          <w:rFonts w:ascii="Calibri" w:hAnsi="Calibri" w:cs="Calibri"/>
          <w:sz w:val="24"/>
          <w:szCs w:val="24"/>
        </w:rPr>
        <w:t xml:space="preserve"> </w:t>
      </w:r>
      <w:r>
        <w:rPr>
          <w:rFonts w:ascii="Calibri" w:hAnsi="Calibri" w:cs="Calibri"/>
          <w:sz w:val="24"/>
          <w:szCs w:val="24"/>
        </w:rPr>
        <w:t>A termonolgy note:  the term “black custard” is  preferred by the study authors for the material in Wellfleet harbor.  (Elsewhere, the term “black mayonnaise has been used to refer to a toxic material).</w:t>
      </w:r>
    </w:p>
    <w:p w14:paraId="5A4DF67B" w14:textId="77777777" w:rsidR="00C56EA5" w:rsidRPr="001F438D" w:rsidRDefault="00C56EA5" w:rsidP="00C56EA5">
      <w:pPr>
        <w:pStyle w:val="Body"/>
        <w:rPr>
          <w:rFonts w:ascii="Calibri" w:hAnsi="Calibri" w:cs="Calibri"/>
          <w:sz w:val="24"/>
          <w:szCs w:val="24"/>
        </w:rPr>
      </w:pPr>
    </w:p>
    <w:p w14:paraId="7BF5B235" w14:textId="77777777" w:rsidR="00C56EA5" w:rsidRDefault="00C56EA5" w:rsidP="00C56EA5">
      <w:pPr>
        <w:pStyle w:val="BodyA"/>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t xml:space="preserve">“Black custard” is a flocculated material, composed of silts and clay, bound in part by natural harbor organic algae. </w:t>
      </w:r>
      <w:r w:rsidRPr="001F438D">
        <w:rPr>
          <w:rFonts w:ascii="Calibri" w:hAnsi="Calibri" w:cs="Calibri"/>
          <w:sz w:val="24"/>
          <w:szCs w:val="24"/>
        </w:rPr>
        <w:t xml:space="preserve"> </w:t>
      </w:r>
      <w:r>
        <w:rPr>
          <w:rFonts w:ascii="Calibri" w:hAnsi="Calibri" w:cs="Calibri"/>
          <w:sz w:val="24"/>
          <w:szCs w:val="24"/>
        </w:rPr>
        <w:t xml:space="preserve">Our </w:t>
      </w:r>
      <w:r w:rsidRPr="001F438D">
        <w:rPr>
          <w:rFonts w:ascii="Calibri" w:hAnsi="Calibri" w:cs="Calibri"/>
          <w:sz w:val="24"/>
          <w:szCs w:val="24"/>
        </w:rPr>
        <w:t>“</w:t>
      </w:r>
      <w:r>
        <w:rPr>
          <w:rFonts w:ascii="Calibri" w:hAnsi="Calibri" w:cs="Calibri"/>
          <w:sz w:val="24"/>
          <w:szCs w:val="24"/>
        </w:rPr>
        <w:t>b</w:t>
      </w:r>
      <w:r w:rsidRPr="001F438D">
        <w:rPr>
          <w:rFonts w:ascii="Calibri" w:hAnsi="Calibri" w:cs="Calibri"/>
          <w:sz w:val="24"/>
          <w:szCs w:val="24"/>
        </w:rPr>
        <w:t>lack custard” consists of 70% fine grain  sediment and 30% marine organic matter.  The black color is from iron compounds</w:t>
      </w:r>
      <w:r>
        <w:rPr>
          <w:rFonts w:ascii="Calibri" w:hAnsi="Calibri" w:cs="Calibri"/>
          <w:sz w:val="24"/>
          <w:szCs w:val="24"/>
        </w:rPr>
        <w:t>.</w:t>
      </w:r>
      <w:r w:rsidRPr="001F438D">
        <w:rPr>
          <w:rFonts w:ascii="Calibri" w:hAnsi="Calibri" w:cs="Calibri"/>
          <w:sz w:val="24"/>
          <w:szCs w:val="24"/>
        </w:rPr>
        <w:t xml:space="preserve"> </w:t>
      </w:r>
      <w:r w:rsidRPr="00677D87">
        <w:rPr>
          <w:rFonts w:ascii="Calibri" w:hAnsi="Calibri" w:cs="Calibri"/>
          <w:sz w:val="24"/>
          <w:szCs w:val="24"/>
        </w:rPr>
        <w:t>The odor was shown to be the result of hydrogen sulfide, a normal marsh gas produced due to oxygen deprivation.</w:t>
      </w:r>
    </w:p>
    <w:p w14:paraId="1BC2A02E" w14:textId="77777777" w:rsidR="00C56EA5" w:rsidRDefault="00C56EA5" w:rsidP="00C56EA5">
      <w:pPr>
        <w:pStyle w:val="BodyA"/>
        <w:rPr>
          <w:rFonts w:ascii="Calibri" w:hAnsi="Calibri" w:cs="Calibri"/>
          <w:sz w:val="24"/>
          <w:szCs w:val="24"/>
        </w:rPr>
      </w:pPr>
    </w:p>
    <w:p w14:paraId="1487C12E" w14:textId="269B85CD" w:rsidR="00C56EA5" w:rsidRDefault="00C56EA5" w:rsidP="00C56EA5">
      <w:pPr>
        <w:pStyle w:val="BodyA"/>
        <w:rPr>
          <w:rFonts w:ascii="Calibri" w:hAnsi="Calibri" w:cs="Calibri"/>
          <w:sz w:val="24"/>
          <w:szCs w:val="24"/>
        </w:rPr>
      </w:pPr>
      <w:r>
        <w:rPr>
          <w:rFonts w:ascii="Calibri" w:hAnsi="Calibri" w:cs="Calibri"/>
          <w:sz w:val="24"/>
          <w:szCs w:val="24"/>
        </w:rPr>
        <w:tab/>
        <w:t>N</w:t>
      </w:r>
      <w:r w:rsidRPr="00677D87">
        <w:rPr>
          <w:rFonts w:ascii="Calibri" w:hAnsi="Calibri" w:cs="Calibri"/>
          <w:sz w:val="24"/>
          <w:szCs w:val="24"/>
        </w:rPr>
        <w:t xml:space="preserve">o toxic organic or inorganic ingredients were found  so that it is possible </w:t>
      </w:r>
      <w:r>
        <w:rPr>
          <w:rFonts w:ascii="Calibri" w:hAnsi="Calibri" w:cs="Calibri"/>
          <w:sz w:val="24"/>
          <w:szCs w:val="24"/>
        </w:rPr>
        <w:t xml:space="preserve">to consider broad options for use of </w:t>
      </w:r>
      <w:r w:rsidRPr="00677D87">
        <w:rPr>
          <w:rFonts w:ascii="Calibri" w:hAnsi="Calibri" w:cs="Calibri"/>
          <w:sz w:val="24"/>
          <w:szCs w:val="24"/>
        </w:rPr>
        <w:t xml:space="preserve"> this materia</w:t>
      </w:r>
      <w:r>
        <w:rPr>
          <w:rFonts w:ascii="Calibri" w:hAnsi="Calibri" w:cs="Calibri"/>
          <w:sz w:val="24"/>
          <w:szCs w:val="24"/>
        </w:rPr>
        <w:t>l</w:t>
      </w:r>
      <w:r w:rsidRPr="00677D87">
        <w:rPr>
          <w:rFonts w:ascii="Calibri" w:hAnsi="Calibri" w:cs="Calibri"/>
          <w:sz w:val="24"/>
          <w:szCs w:val="24"/>
        </w:rPr>
        <w:t xml:space="preserve"> for beach or marsh replenishment. </w:t>
      </w:r>
    </w:p>
    <w:p w14:paraId="370ACB97" w14:textId="77777777" w:rsidR="00C56EA5" w:rsidRDefault="00C56EA5" w:rsidP="00C56EA5">
      <w:pPr>
        <w:pStyle w:val="BodyA"/>
        <w:rPr>
          <w:rFonts w:ascii="Calibri" w:hAnsi="Calibri" w:cs="Calibri"/>
          <w:sz w:val="24"/>
          <w:szCs w:val="24"/>
        </w:rPr>
      </w:pPr>
    </w:p>
    <w:p w14:paraId="5786A71C" w14:textId="1C81D5C2" w:rsidR="00884257" w:rsidRDefault="00C56EA5" w:rsidP="00C56EA5">
      <w:pPr>
        <w:pStyle w:val="BodyA"/>
        <w:rPr>
          <w:rFonts w:ascii="Calibri" w:hAnsi="Calibri" w:cs="Calibri"/>
          <w:sz w:val="24"/>
          <w:szCs w:val="24"/>
        </w:rPr>
      </w:pPr>
      <w:r>
        <w:rPr>
          <w:rFonts w:ascii="Calibri" w:hAnsi="Calibri" w:cs="Calibri"/>
          <w:sz w:val="24"/>
          <w:szCs w:val="24"/>
        </w:rPr>
        <w:tab/>
        <w:t>The particle size of the</w:t>
      </w:r>
      <w:r w:rsidRPr="00677D87">
        <w:rPr>
          <w:rFonts w:ascii="Calibri" w:hAnsi="Calibri" w:cs="Calibri"/>
          <w:sz w:val="24"/>
          <w:szCs w:val="24"/>
        </w:rPr>
        <w:t xml:space="preserve"> </w:t>
      </w:r>
      <w:r>
        <w:rPr>
          <w:rFonts w:ascii="Calibri" w:hAnsi="Calibri" w:cs="Calibri"/>
          <w:sz w:val="24"/>
          <w:szCs w:val="24"/>
        </w:rPr>
        <w:t xml:space="preserve">deposits is very sensitive to local tidal current flows: small currents lead to small particles and vice versa. </w:t>
      </w:r>
      <w:r>
        <w:rPr>
          <w:rFonts w:ascii="Calibri" w:hAnsi="Calibri" w:cs="Calibri"/>
          <w:sz w:val="24"/>
          <w:szCs w:val="24"/>
        </w:rPr>
        <w:tab/>
      </w:r>
      <w:r>
        <w:rPr>
          <w:rFonts w:ascii="Calibri" w:hAnsi="Calibri" w:cs="Calibri"/>
          <w:sz w:val="24"/>
          <w:szCs w:val="24"/>
        </w:rPr>
        <w:tab/>
      </w:r>
    </w:p>
    <w:p w14:paraId="600EECDE" w14:textId="35A881A1" w:rsidR="00C56EA5" w:rsidRDefault="00884257" w:rsidP="00C56EA5">
      <w:pPr>
        <w:pStyle w:val="BodyA"/>
        <w:rPr>
          <w:rFonts w:ascii="Calibri" w:hAnsi="Calibri" w:cs="Calibri"/>
          <w:sz w:val="24"/>
          <w:szCs w:val="24"/>
        </w:rPr>
      </w:pPr>
      <w:r>
        <w:rPr>
          <w:rFonts w:ascii="Calibri" w:hAnsi="Calibri" w:cs="Calibri"/>
          <w:sz w:val="24"/>
          <w:szCs w:val="24"/>
        </w:rPr>
        <w:tab/>
      </w:r>
      <w:r w:rsidR="00C56EA5">
        <w:rPr>
          <w:rFonts w:ascii="Calibri" w:hAnsi="Calibri" w:cs="Calibri"/>
          <w:sz w:val="24"/>
          <w:szCs w:val="24"/>
        </w:rPr>
        <w:t>Particle size data is shown in the figure below, taken from the report. All of the samples were taken around the Marina pier except k (at the Gut) and g (at the Mayo Creek outfall</w:t>
      </w:r>
      <w:r>
        <w:rPr>
          <w:rFonts w:ascii="Calibri" w:hAnsi="Calibri" w:cs="Calibri"/>
          <w:sz w:val="24"/>
          <w:szCs w:val="24"/>
        </w:rPr>
        <w:t>)</w:t>
      </w:r>
      <w:r w:rsidR="00C56EA5">
        <w:rPr>
          <w:rFonts w:ascii="Calibri" w:hAnsi="Calibri" w:cs="Calibri"/>
          <w:sz w:val="24"/>
          <w:szCs w:val="24"/>
        </w:rPr>
        <w:t xml:space="preserve">. The lower dotted line is boat basin current velocities, the upper line is away from the basin. The data show the current velocities needed to transport sediments. </w:t>
      </w:r>
    </w:p>
    <w:p w14:paraId="37A1F22A" w14:textId="77777777" w:rsidR="00C56EA5" w:rsidRDefault="00C56EA5" w:rsidP="00C56EA5">
      <w:pPr>
        <w:pStyle w:val="BodyA"/>
        <w:rPr>
          <w:rFonts w:ascii="Calibri" w:hAnsi="Calibri" w:cs="Calibri"/>
          <w:sz w:val="24"/>
          <w:szCs w:val="24"/>
        </w:rPr>
      </w:pPr>
    </w:p>
    <w:p w14:paraId="5AD41637" w14:textId="77777777" w:rsidR="00C56EA5" w:rsidRDefault="00C56EA5" w:rsidP="00C56EA5">
      <w:pPr>
        <w:pStyle w:val="BodyA"/>
        <w:rPr>
          <w:rFonts w:ascii="Calibri" w:hAnsi="Calibri" w:cs="Calibri"/>
          <w:sz w:val="24"/>
          <w:szCs w:val="24"/>
        </w:rPr>
      </w:pPr>
    </w:p>
    <w:p w14:paraId="15651779" w14:textId="77777777" w:rsidR="00C56EA5" w:rsidRDefault="00C56EA5" w:rsidP="00C56EA5">
      <w:pPr>
        <w:pStyle w:val="BodyA"/>
        <w:rPr>
          <w:rFonts w:ascii="Calibri" w:hAnsi="Calibri" w:cs="Calibri"/>
          <w:sz w:val="24"/>
          <w:szCs w:val="24"/>
        </w:rPr>
      </w:pPr>
    </w:p>
    <w:p w14:paraId="6242281D" w14:textId="77777777" w:rsidR="00C56EA5" w:rsidRPr="00677D87" w:rsidRDefault="00C56EA5" w:rsidP="00C56EA5">
      <w:pPr>
        <w:pStyle w:val="BodyA"/>
        <w:rPr>
          <w:rFonts w:ascii="Calibri" w:hAnsi="Calibri" w:cs="Calibri"/>
          <w:sz w:val="24"/>
          <w:szCs w:val="24"/>
        </w:rPr>
      </w:pPr>
      <w:r w:rsidRPr="0013271A">
        <w:rPr>
          <w:rFonts w:ascii="Calibri" w:hAnsi="Calibri" w:cs="Calibri"/>
          <w:noProof/>
          <w:sz w:val="24"/>
          <w:szCs w:val="24"/>
        </w:rPr>
        <w:lastRenderedPageBreak/>
        <w:drawing>
          <wp:inline distT="0" distB="0" distL="0" distR="0" wp14:anchorId="07E93A1C" wp14:editId="1966EDAF">
            <wp:extent cx="5943600" cy="4792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92980"/>
                    </a:xfrm>
                    <a:prstGeom prst="rect">
                      <a:avLst/>
                    </a:prstGeom>
                  </pic:spPr>
                </pic:pic>
              </a:graphicData>
            </a:graphic>
          </wp:inline>
        </w:drawing>
      </w:r>
    </w:p>
    <w:p w14:paraId="1F09D25B" w14:textId="77777777" w:rsidR="00C56EA5" w:rsidRPr="00677D87" w:rsidRDefault="00C56EA5" w:rsidP="00C56EA5">
      <w:pPr>
        <w:pStyle w:val="BodyA"/>
        <w:rPr>
          <w:rFonts w:ascii="Calibri" w:hAnsi="Calibri" w:cs="Calibri"/>
          <w:sz w:val="24"/>
          <w:szCs w:val="24"/>
        </w:rPr>
      </w:pPr>
    </w:p>
    <w:p w14:paraId="56D79D29" w14:textId="77777777" w:rsidR="00C56EA5" w:rsidRPr="00677D87" w:rsidRDefault="00C56EA5" w:rsidP="00C56EA5">
      <w:pPr>
        <w:pStyle w:val="BodyA"/>
        <w:rPr>
          <w:rFonts w:ascii="Calibri" w:hAnsi="Calibri" w:cs="Calibri"/>
          <w:sz w:val="24"/>
          <w:szCs w:val="24"/>
        </w:rPr>
      </w:pPr>
    </w:p>
    <w:p w14:paraId="28B51F43" w14:textId="77777777" w:rsidR="00C56EA5" w:rsidRDefault="00C56EA5" w:rsidP="00C56EA5">
      <w:pPr>
        <w:pStyle w:val="BodyA"/>
        <w:rPr>
          <w:rFonts w:ascii="Calibri" w:hAnsi="Calibri" w:cs="Calibri"/>
          <w:sz w:val="24"/>
          <w:szCs w:val="24"/>
        </w:rPr>
      </w:pPr>
      <w:r w:rsidRPr="00677D87">
        <w:rPr>
          <w:rFonts w:ascii="Calibri" w:hAnsi="Calibri" w:cs="Calibri"/>
          <w:sz w:val="24"/>
          <w:szCs w:val="24"/>
        </w:rPr>
        <w:tab/>
      </w:r>
    </w:p>
    <w:p w14:paraId="477D205C" w14:textId="53A4F21F" w:rsidR="00C56EA5" w:rsidRDefault="00C56EA5" w:rsidP="00C56EA5">
      <w:pPr>
        <w:pStyle w:val="BodyA"/>
        <w:rPr>
          <w:rFonts w:ascii="Calibri" w:hAnsi="Calibri" w:cs="Calibri"/>
          <w:sz w:val="24"/>
          <w:szCs w:val="24"/>
        </w:rPr>
      </w:pPr>
      <w:r>
        <w:rPr>
          <w:rFonts w:ascii="Calibri" w:hAnsi="Calibri" w:cs="Calibri"/>
          <w:sz w:val="24"/>
          <w:szCs w:val="24"/>
        </w:rPr>
        <w:tab/>
        <w:t xml:space="preserve">With these results, it makes sense to reconsider alternatives to north channel dredging. </w:t>
      </w:r>
    </w:p>
    <w:p w14:paraId="296B4BF3" w14:textId="77777777" w:rsidR="00884257" w:rsidRPr="00677D87" w:rsidRDefault="00884257" w:rsidP="00884257">
      <w:pPr>
        <w:pStyle w:val="BodyA"/>
        <w:rPr>
          <w:rFonts w:ascii="Calibri" w:hAnsi="Calibri" w:cs="Calibri"/>
          <w:sz w:val="24"/>
          <w:szCs w:val="24"/>
        </w:rPr>
      </w:pPr>
      <w:r w:rsidRPr="00677D87">
        <w:rPr>
          <w:rFonts w:ascii="Calibri" w:hAnsi="Calibri" w:cs="Calibri"/>
          <w:sz w:val="24"/>
          <w:szCs w:val="24"/>
        </w:rPr>
        <w:t xml:space="preserve">The obvious targets are the marshes of Duck Creek and Mayo Creek, as these were the natural historical sites for tidal  sediment depositions before development of the marina. </w:t>
      </w:r>
    </w:p>
    <w:p w14:paraId="79E97BFB" w14:textId="77777777" w:rsidR="00884257" w:rsidRDefault="00884257" w:rsidP="00C56EA5">
      <w:pPr>
        <w:pStyle w:val="BodyA"/>
        <w:rPr>
          <w:rFonts w:ascii="Calibri" w:hAnsi="Calibri" w:cs="Calibri"/>
          <w:sz w:val="24"/>
          <w:szCs w:val="24"/>
        </w:rPr>
      </w:pPr>
    </w:p>
    <w:p w14:paraId="4B4FA1F1" w14:textId="446F4331" w:rsidR="00C56EA5" w:rsidRDefault="00884257" w:rsidP="00C56EA5">
      <w:pPr>
        <w:pStyle w:val="BodyA"/>
        <w:rPr>
          <w:rFonts w:ascii="Calibri" w:hAnsi="Calibri" w:cs="Calibri"/>
          <w:sz w:val="24"/>
          <w:szCs w:val="24"/>
        </w:rPr>
      </w:pPr>
      <w:r>
        <w:rPr>
          <w:rFonts w:ascii="Calibri" w:hAnsi="Calibri" w:cs="Calibri"/>
          <w:sz w:val="24"/>
          <w:szCs w:val="24"/>
        </w:rPr>
        <w:tab/>
      </w:r>
      <w:r w:rsidR="00C56EA5">
        <w:rPr>
          <w:rFonts w:ascii="Calibri" w:hAnsi="Calibri" w:cs="Calibri"/>
          <w:sz w:val="24"/>
          <w:szCs w:val="24"/>
        </w:rPr>
        <w:t>Currently, the tidal flow rates in the north marina channel are very low. Higher flow rates are needed to transport the black mustard. This could involve a yearly pumping of accumulated spoils from the north channel to the flow channel of Duck Creek. R</w:t>
      </w:r>
      <w:r>
        <w:rPr>
          <w:rFonts w:ascii="Calibri" w:hAnsi="Calibri" w:cs="Calibri"/>
          <w:sz w:val="24"/>
          <w:szCs w:val="24"/>
        </w:rPr>
        <w:t>e</w:t>
      </w:r>
      <w:r w:rsidR="00C56EA5">
        <w:rPr>
          <w:rFonts w:ascii="Calibri" w:hAnsi="Calibri" w:cs="Calibri"/>
          <w:sz w:val="24"/>
          <w:szCs w:val="24"/>
        </w:rPr>
        <w:t xml:space="preserve">storation of Mayo Creek could provide </w:t>
      </w:r>
      <w:r>
        <w:rPr>
          <w:rFonts w:ascii="Calibri" w:hAnsi="Calibri" w:cs="Calibri"/>
          <w:sz w:val="24"/>
          <w:szCs w:val="24"/>
        </w:rPr>
        <w:t xml:space="preserve">also </w:t>
      </w:r>
      <w:r w:rsidR="00C56EA5">
        <w:rPr>
          <w:rFonts w:ascii="Calibri" w:hAnsi="Calibri" w:cs="Calibri"/>
          <w:sz w:val="24"/>
          <w:szCs w:val="24"/>
        </w:rPr>
        <w:t xml:space="preserve">two benefits: deposition of black custard on the marsh during flood tides and </w:t>
      </w:r>
      <w:r>
        <w:rPr>
          <w:rFonts w:ascii="Calibri" w:hAnsi="Calibri" w:cs="Calibri"/>
          <w:sz w:val="24"/>
          <w:szCs w:val="24"/>
        </w:rPr>
        <w:t>i</w:t>
      </w:r>
      <w:r w:rsidR="00C56EA5">
        <w:rPr>
          <w:rFonts w:ascii="Calibri" w:hAnsi="Calibri" w:cs="Calibri"/>
          <w:sz w:val="24"/>
          <w:szCs w:val="24"/>
        </w:rPr>
        <w:t>ncreased flows during ebb.</w:t>
      </w:r>
    </w:p>
    <w:p w14:paraId="49046D0C" w14:textId="77777777" w:rsidR="00C56EA5" w:rsidRPr="00677D87" w:rsidRDefault="00C56EA5" w:rsidP="00C56EA5">
      <w:pPr>
        <w:pStyle w:val="BodyA"/>
        <w:rPr>
          <w:rFonts w:ascii="Calibri" w:hAnsi="Calibri" w:cs="Calibri"/>
          <w:sz w:val="24"/>
          <w:szCs w:val="24"/>
        </w:rPr>
      </w:pPr>
    </w:p>
    <w:p w14:paraId="49D83EAC" w14:textId="77777777" w:rsidR="00C56EA5" w:rsidRDefault="00C56EA5" w:rsidP="00C56EA5">
      <w:pPr>
        <w:pStyle w:val="BodyA"/>
        <w:rPr>
          <w:rFonts w:ascii="Calibri" w:hAnsi="Calibri" w:cs="Calibri"/>
          <w:sz w:val="24"/>
          <w:szCs w:val="24"/>
        </w:rPr>
      </w:pPr>
      <w:r w:rsidRPr="00677D87">
        <w:rPr>
          <w:rFonts w:ascii="Calibri" w:hAnsi="Calibri" w:cs="Calibri"/>
          <w:sz w:val="24"/>
          <w:szCs w:val="24"/>
        </w:rPr>
        <w:tab/>
        <w:t>Additional sediment transfer modelling w</w:t>
      </w:r>
      <w:r>
        <w:rPr>
          <w:rFonts w:ascii="Calibri" w:hAnsi="Calibri" w:cs="Calibri"/>
          <w:sz w:val="24"/>
          <w:szCs w:val="24"/>
        </w:rPr>
        <w:t>ill</w:t>
      </w:r>
      <w:r w:rsidRPr="00677D87">
        <w:rPr>
          <w:rFonts w:ascii="Calibri" w:hAnsi="Calibri" w:cs="Calibri"/>
          <w:sz w:val="24"/>
          <w:szCs w:val="24"/>
        </w:rPr>
        <w:t xml:space="preserve"> be a necessary, as originally suggested in the report by </w:t>
      </w:r>
      <w:proofErr w:type="spellStart"/>
      <w:r w:rsidRPr="00677D87">
        <w:rPr>
          <w:rFonts w:ascii="Calibri" w:hAnsi="Calibri" w:cs="Calibri"/>
          <w:sz w:val="24"/>
          <w:szCs w:val="24"/>
        </w:rPr>
        <w:t>G.Geise</w:t>
      </w:r>
      <w:proofErr w:type="spellEnd"/>
      <w:r w:rsidRPr="00677D87">
        <w:rPr>
          <w:rFonts w:ascii="Calibri" w:hAnsi="Calibri" w:cs="Calibri"/>
          <w:sz w:val="24"/>
          <w:szCs w:val="24"/>
        </w:rPr>
        <w:t xml:space="preserve"> at </w:t>
      </w:r>
      <w:proofErr w:type="spellStart"/>
      <w:r w:rsidRPr="00677D87">
        <w:rPr>
          <w:rFonts w:ascii="Calibri" w:hAnsi="Calibri" w:cs="Calibri"/>
          <w:sz w:val="24"/>
          <w:szCs w:val="24"/>
        </w:rPr>
        <w:t>al</w:t>
      </w:r>
      <w:proofErr w:type="spellEnd"/>
      <w:r w:rsidRPr="00677D87">
        <w:rPr>
          <w:rFonts w:ascii="Calibri" w:hAnsi="Calibri" w:cs="Calibri"/>
          <w:sz w:val="24"/>
          <w:szCs w:val="24"/>
        </w:rPr>
        <w:t xml:space="preserve"> in the 1995 Harbor Plan</w:t>
      </w:r>
      <w:r>
        <w:rPr>
          <w:rFonts w:ascii="Calibri" w:hAnsi="Calibri" w:cs="Calibri"/>
          <w:sz w:val="24"/>
          <w:szCs w:val="24"/>
        </w:rPr>
        <w:t>, including the effect of the railroad dike and the partial r</w:t>
      </w:r>
      <w:r w:rsidRPr="00677D87">
        <w:rPr>
          <w:rFonts w:ascii="Calibri" w:hAnsi="Calibri" w:cs="Calibri"/>
          <w:sz w:val="24"/>
          <w:szCs w:val="24"/>
        </w:rPr>
        <w:t>estoration of Mayo Creek</w:t>
      </w:r>
      <w:r>
        <w:rPr>
          <w:rFonts w:ascii="Calibri" w:hAnsi="Calibri" w:cs="Calibri"/>
          <w:sz w:val="24"/>
          <w:szCs w:val="24"/>
        </w:rPr>
        <w:t>.</w:t>
      </w:r>
    </w:p>
    <w:p w14:paraId="3FD7A0AB" w14:textId="08DE6326" w:rsidR="00534A6D" w:rsidRPr="00677D87" w:rsidRDefault="00534A6D" w:rsidP="00534A6D">
      <w:pPr>
        <w:pStyle w:val="BodyA"/>
        <w:rPr>
          <w:rFonts w:ascii="Calibri" w:hAnsi="Calibri" w:cs="Calibri"/>
          <w:sz w:val="24"/>
          <w:szCs w:val="24"/>
        </w:rPr>
      </w:pPr>
    </w:p>
    <w:p w14:paraId="4E3B9AEF" w14:textId="77777777" w:rsidR="00534A6D" w:rsidRPr="00677D87" w:rsidRDefault="00534A6D" w:rsidP="00534A6D">
      <w:pPr>
        <w:pStyle w:val="BodyA"/>
        <w:rPr>
          <w:rFonts w:ascii="Calibri" w:hAnsi="Calibri" w:cs="Calibri"/>
          <w:sz w:val="24"/>
          <w:szCs w:val="24"/>
        </w:rPr>
      </w:pPr>
    </w:p>
    <w:p w14:paraId="19D9EA55" w14:textId="77777777" w:rsidR="00534A6D" w:rsidRPr="00677D87" w:rsidRDefault="00534A6D" w:rsidP="00534A6D">
      <w:pPr>
        <w:pStyle w:val="BodyA"/>
        <w:rPr>
          <w:rFonts w:ascii="Calibri" w:hAnsi="Calibri" w:cs="Calibri"/>
          <w:sz w:val="24"/>
          <w:szCs w:val="24"/>
        </w:rPr>
      </w:pPr>
    </w:p>
    <w:p w14:paraId="57FF8B88"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t>A second option for inner harbor dredge spoils would be “Thin Layer Placement” (TLP) ,  a system of spraying  a slurry of dredged material  over marshes. As mentioned in the salt marsh chapter, this  has been used to restore marshland in a number of southern and Atlantic Coast states. Extensive review of  the current status of this method is available in Army Corps of Engineering websites. However, this is a new technology, needing significant developments, both for engineering and permitting. An advantage of the Duck/Mayo Creek estuary is that it would be possible to use the natural tidal cycle for deposition.</w:t>
      </w:r>
    </w:p>
    <w:p w14:paraId="0198B348" w14:textId="77777777" w:rsidR="00534A6D" w:rsidRPr="00677D87" w:rsidRDefault="00534A6D" w:rsidP="00534A6D">
      <w:pPr>
        <w:pStyle w:val="BodyA"/>
        <w:rPr>
          <w:rFonts w:ascii="Calibri" w:hAnsi="Calibri" w:cs="Calibri"/>
          <w:sz w:val="24"/>
          <w:szCs w:val="24"/>
        </w:rPr>
      </w:pPr>
    </w:p>
    <w:p w14:paraId="5A228096"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t xml:space="preserve">Spoils from immediately south of the marina – into Chipman’s Cove – have not been studied in detail. They are likely to be very similar to those in the north channel and could be used for salt marsh elevation in the Cove. </w:t>
      </w:r>
    </w:p>
    <w:p w14:paraId="78ABD381" w14:textId="77777777" w:rsidR="00534A6D" w:rsidRPr="00677D87" w:rsidRDefault="00534A6D" w:rsidP="00534A6D">
      <w:pPr>
        <w:pStyle w:val="BodyA"/>
        <w:rPr>
          <w:rFonts w:ascii="Calibri" w:hAnsi="Calibri" w:cs="Calibri"/>
          <w:sz w:val="24"/>
          <w:szCs w:val="24"/>
        </w:rPr>
      </w:pPr>
    </w:p>
    <w:p w14:paraId="72DDFF6F"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t xml:space="preserve">Further south in the harbor – such as Blackfish Creek – the use of TLD or other similar technologies is not obvious. It is critical there that </w:t>
      </w:r>
    </w:p>
    <w:p w14:paraId="499D4407"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the way for marsh migration inland be preserved.</w:t>
      </w:r>
    </w:p>
    <w:p w14:paraId="3147A061"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r>
    </w:p>
    <w:p w14:paraId="23E068EE"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t>From the main channel, south of the breakwater out towards the bay, the spoils are mainly sand. (See the Bourne Engineering report:</w:t>
      </w:r>
    </w:p>
    <w:p w14:paraId="73263512" w14:textId="77777777" w:rsidR="00534A6D" w:rsidRPr="00677D87" w:rsidRDefault="00534A6D" w:rsidP="00534A6D">
      <w:pPr>
        <w:pStyle w:val="BodyA"/>
        <w:rPr>
          <w:rFonts w:ascii="Calibri" w:hAnsi="Calibri" w:cs="Calibri"/>
          <w:sz w:val="24"/>
          <w:szCs w:val="24"/>
        </w:rPr>
      </w:pPr>
    </w:p>
    <w:p w14:paraId="1BCEDFBD" w14:textId="77777777" w:rsidR="00534A6D" w:rsidRPr="00677D87" w:rsidRDefault="00986E05" w:rsidP="00534A6D">
      <w:pPr>
        <w:pStyle w:val="BodyA"/>
        <w:rPr>
          <w:rFonts w:ascii="Calibri" w:hAnsi="Calibri" w:cs="Calibri"/>
          <w:sz w:val="24"/>
          <w:szCs w:val="24"/>
        </w:rPr>
      </w:pPr>
      <w:hyperlink r:id="rId17" w:history="1">
        <w:r w:rsidR="00534A6D" w:rsidRPr="00677D87">
          <w:rPr>
            <w:rStyle w:val="Hyperlink"/>
            <w:rFonts w:ascii="Calibri" w:hAnsi="Calibri" w:cs="Calibri"/>
            <w:sz w:val="24"/>
            <w:szCs w:val="24"/>
          </w:rPr>
          <w:t>https://www.wellfleet-ma.gov/sites/g/files/vyhlif5166/f/file/file/report_wellfleet_dredging.pdf</w:t>
        </w:r>
      </w:hyperlink>
      <w:r w:rsidR="00534A6D" w:rsidRPr="00677D87">
        <w:rPr>
          <w:rFonts w:ascii="Calibri" w:hAnsi="Calibri" w:cs="Calibri"/>
          <w:sz w:val="24"/>
          <w:szCs w:val="24"/>
        </w:rPr>
        <w:t>).</w:t>
      </w:r>
    </w:p>
    <w:p w14:paraId="6A6A1439" w14:textId="77777777" w:rsidR="00534A6D" w:rsidRPr="00677D87" w:rsidRDefault="00534A6D" w:rsidP="00534A6D">
      <w:pPr>
        <w:pStyle w:val="BodyA"/>
        <w:rPr>
          <w:rFonts w:ascii="Calibri" w:hAnsi="Calibri" w:cs="Calibri"/>
          <w:sz w:val="24"/>
          <w:szCs w:val="24"/>
        </w:rPr>
      </w:pPr>
    </w:p>
    <w:p w14:paraId="0296C240"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 xml:space="preserve">These spoils could be used for sandy shoreline restorations, as already </w:t>
      </w:r>
    </w:p>
    <w:p w14:paraId="6CA6C82C"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 xml:space="preserve">used in Truro. </w:t>
      </w:r>
    </w:p>
    <w:p w14:paraId="555A1F4B" w14:textId="77777777" w:rsidR="00534A6D" w:rsidRPr="00677D87" w:rsidRDefault="00534A6D" w:rsidP="00534A6D">
      <w:pPr>
        <w:pStyle w:val="BodyA"/>
        <w:rPr>
          <w:rFonts w:ascii="Calibri" w:hAnsi="Calibri" w:cs="Calibri"/>
          <w:sz w:val="24"/>
          <w:szCs w:val="24"/>
        </w:rPr>
      </w:pPr>
    </w:p>
    <w:p w14:paraId="7D6F72F5"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ab/>
        <w:t>Of course, maintenance dredging and spoils transport is always a possibility  with a Town owned or shared dredge if these other options are not practical.</w:t>
      </w:r>
    </w:p>
    <w:p w14:paraId="379A24BB" w14:textId="77777777" w:rsidR="00534A6D" w:rsidRPr="00677D87" w:rsidRDefault="00534A6D" w:rsidP="00534A6D">
      <w:pPr>
        <w:pStyle w:val="BodyA"/>
        <w:rPr>
          <w:rFonts w:ascii="Calibri" w:hAnsi="Calibri" w:cs="Calibri"/>
          <w:sz w:val="24"/>
          <w:szCs w:val="24"/>
        </w:rPr>
      </w:pPr>
    </w:p>
    <w:p w14:paraId="2F7FDA00" w14:textId="77777777" w:rsidR="00534A6D" w:rsidRPr="00677D87" w:rsidRDefault="00534A6D" w:rsidP="00534A6D">
      <w:pPr>
        <w:pStyle w:val="BodyA"/>
        <w:rPr>
          <w:rFonts w:ascii="Calibri" w:hAnsi="Calibri" w:cs="Calibri"/>
          <w:sz w:val="24"/>
          <w:szCs w:val="24"/>
        </w:rPr>
      </w:pPr>
    </w:p>
    <w:p w14:paraId="56DAF117" w14:textId="77777777" w:rsidR="00534A6D" w:rsidRPr="00677D87" w:rsidRDefault="00534A6D" w:rsidP="00534A6D">
      <w:pPr>
        <w:pStyle w:val="BodyA"/>
        <w:rPr>
          <w:rFonts w:ascii="Calibri" w:hAnsi="Calibri" w:cs="Calibri"/>
          <w:sz w:val="24"/>
          <w:szCs w:val="24"/>
        </w:rPr>
      </w:pPr>
    </w:p>
    <w:p w14:paraId="285FD6F3" w14:textId="77777777" w:rsidR="00534A6D" w:rsidRPr="00677D87" w:rsidRDefault="00534A6D" w:rsidP="00534A6D">
      <w:pPr>
        <w:pStyle w:val="BodyA"/>
        <w:rPr>
          <w:rFonts w:ascii="Calibri" w:hAnsi="Calibri" w:cs="Calibri"/>
          <w:sz w:val="24"/>
          <w:szCs w:val="24"/>
        </w:rPr>
      </w:pPr>
      <w:r w:rsidRPr="00677D87">
        <w:rPr>
          <w:rFonts w:ascii="Calibri" w:hAnsi="Calibri" w:cs="Calibri"/>
          <w:sz w:val="24"/>
          <w:szCs w:val="24"/>
        </w:rPr>
        <w:t xml:space="preserve">Recommendations: </w:t>
      </w:r>
    </w:p>
    <w:p w14:paraId="7FC5E8B6" w14:textId="77777777" w:rsidR="00534A6D" w:rsidRPr="00677D87" w:rsidRDefault="00534A6D" w:rsidP="00534A6D">
      <w:pPr>
        <w:pStyle w:val="BodyA"/>
        <w:rPr>
          <w:rFonts w:ascii="Calibri" w:hAnsi="Calibri" w:cs="Calibri"/>
          <w:sz w:val="24"/>
          <w:szCs w:val="24"/>
        </w:rPr>
      </w:pPr>
    </w:p>
    <w:p w14:paraId="667D9669" w14:textId="77777777" w:rsidR="00534A6D" w:rsidRPr="00677D87" w:rsidRDefault="00534A6D" w:rsidP="00534A6D">
      <w:pPr>
        <w:pStyle w:val="BodyA"/>
        <w:ind w:left="720"/>
        <w:rPr>
          <w:rFonts w:ascii="Calibri" w:hAnsi="Calibri" w:cs="Calibri"/>
          <w:sz w:val="24"/>
          <w:szCs w:val="24"/>
        </w:rPr>
      </w:pPr>
      <w:r w:rsidRPr="00677D87">
        <w:rPr>
          <w:rFonts w:ascii="Calibri" w:hAnsi="Calibri" w:cs="Calibri"/>
          <w:sz w:val="24"/>
          <w:szCs w:val="24"/>
        </w:rPr>
        <w:t xml:space="preserve">&gt; Provide a grant to study feasibility of using dredge spoils from Wellfleet harbor to replenish marsh erosion, either directly or by using Thin Layer Deposition (TLD). Modelling will be required. Follow developments of TLD technology. </w:t>
      </w:r>
    </w:p>
    <w:p w14:paraId="7B002391" w14:textId="568E5D07" w:rsidR="00534A6D" w:rsidRPr="00677D87" w:rsidRDefault="00884257" w:rsidP="00534A6D">
      <w:pPr>
        <w:pStyle w:val="BodyA"/>
        <w:ind w:left="720"/>
        <w:rPr>
          <w:rFonts w:ascii="Calibri" w:hAnsi="Calibri" w:cs="Calibri"/>
          <w:sz w:val="24"/>
          <w:szCs w:val="24"/>
        </w:rPr>
      </w:pPr>
      <w:r>
        <w:rPr>
          <w:rFonts w:ascii="Calibri" w:hAnsi="Calibri" w:cs="Calibri"/>
          <w:sz w:val="24"/>
          <w:szCs w:val="24"/>
        </w:rPr>
        <w:tab/>
      </w:r>
      <w:r w:rsidR="00534A6D" w:rsidRPr="00677D87">
        <w:rPr>
          <w:rFonts w:ascii="Calibri" w:hAnsi="Calibri" w:cs="Calibri"/>
          <w:sz w:val="24"/>
          <w:szCs w:val="24"/>
        </w:rPr>
        <w:t xml:space="preserve">Action by: Dredging Task Force, NRAB </w:t>
      </w:r>
    </w:p>
    <w:p w14:paraId="4F616151" w14:textId="77777777" w:rsidR="00534A6D" w:rsidRPr="00677D87" w:rsidRDefault="00534A6D" w:rsidP="00534A6D">
      <w:pPr>
        <w:pStyle w:val="BodyA"/>
        <w:rPr>
          <w:rFonts w:ascii="Calibri" w:hAnsi="Calibri" w:cs="Calibri"/>
          <w:sz w:val="24"/>
          <w:szCs w:val="24"/>
        </w:rPr>
      </w:pPr>
    </w:p>
    <w:p w14:paraId="65DF5324" w14:textId="77777777" w:rsidR="00534A6D" w:rsidRPr="00677D87" w:rsidRDefault="00534A6D" w:rsidP="00534A6D">
      <w:pPr>
        <w:pStyle w:val="BodyA"/>
        <w:ind w:left="720"/>
        <w:rPr>
          <w:rFonts w:ascii="Calibri" w:hAnsi="Calibri" w:cs="Calibri"/>
          <w:sz w:val="24"/>
          <w:szCs w:val="24"/>
        </w:rPr>
      </w:pPr>
      <w:r w:rsidRPr="00677D87">
        <w:rPr>
          <w:rFonts w:ascii="Calibri" w:hAnsi="Calibri" w:cs="Calibri"/>
          <w:sz w:val="24"/>
          <w:szCs w:val="24"/>
        </w:rPr>
        <w:t>&gt;Work with Center for Coastal Studies (CCS) and Association to Preserve Cape Cod (APCC), in evaluating potential cost/benefit of removing the old railroad bridge and other infrastructure modifications.</w:t>
      </w:r>
    </w:p>
    <w:p w14:paraId="43856970" w14:textId="2E93C689" w:rsidR="00534A6D" w:rsidRPr="00677D87" w:rsidRDefault="00884257" w:rsidP="00534A6D">
      <w:pPr>
        <w:pStyle w:val="BodyA"/>
        <w:ind w:firstLine="720"/>
        <w:rPr>
          <w:rFonts w:ascii="Calibri" w:hAnsi="Calibri" w:cs="Calibri"/>
          <w:sz w:val="24"/>
          <w:szCs w:val="24"/>
        </w:rPr>
      </w:pPr>
      <w:r>
        <w:rPr>
          <w:rFonts w:ascii="Calibri" w:hAnsi="Calibri" w:cs="Calibri"/>
          <w:sz w:val="24"/>
          <w:szCs w:val="24"/>
        </w:rPr>
        <w:tab/>
      </w:r>
      <w:r w:rsidR="00534A6D" w:rsidRPr="00677D87">
        <w:rPr>
          <w:rFonts w:ascii="Calibri" w:hAnsi="Calibri" w:cs="Calibri"/>
          <w:sz w:val="24"/>
          <w:szCs w:val="24"/>
        </w:rPr>
        <w:t>Action by: NRAB</w:t>
      </w:r>
    </w:p>
    <w:p w14:paraId="702AD3F6" w14:textId="77777777" w:rsidR="00534A6D" w:rsidRPr="00677D87" w:rsidRDefault="00534A6D" w:rsidP="00534A6D">
      <w:pPr>
        <w:pStyle w:val="BodyA"/>
        <w:rPr>
          <w:rFonts w:ascii="Calibri" w:hAnsi="Calibri" w:cs="Calibri"/>
          <w:sz w:val="24"/>
          <w:szCs w:val="24"/>
        </w:rPr>
      </w:pPr>
    </w:p>
    <w:p w14:paraId="3612823F" w14:textId="77777777" w:rsidR="00534A6D" w:rsidRPr="00677D87" w:rsidRDefault="00534A6D" w:rsidP="00534A6D">
      <w:pPr>
        <w:pStyle w:val="BodyA"/>
        <w:ind w:left="720"/>
        <w:rPr>
          <w:rFonts w:ascii="Calibri" w:hAnsi="Calibri" w:cs="Calibri"/>
          <w:sz w:val="24"/>
          <w:szCs w:val="24"/>
        </w:rPr>
      </w:pPr>
      <w:r w:rsidRPr="00677D87">
        <w:rPr>
          <w:rFonts w:ascii="Calibri" w:hAnsi="Calibri" w:cs="Calibri"/>
          <w:sz w:val="24"/>
          <w:szCs w:val="24"/>
        </w:rPr>
        <w:lastRenderedPageBreak/>
        <w:t xml:space="preserve">&gt;Work with Dredge Task Force in reviewing feasibility of maintenance dredging, including possible purchase or sharing of a dredge, training, permitting, etc. </w:t>
      </w:r>
    </w:p>
    <w:p w14:paraId="7F1B8AB7" w14:textId="76344C4F" w:rsidR="00534A6D" w:rsidRPr="00677D87" w:rsidRDefault="00884257" w:rsidP="00534A6D">
      <w:pPr>
        <w:pStyle w:val="BodyA"/>
        <w:ind w:left="720"/>
        <w:rPr>
          <w:rFonts w:ascii="Calibri" w:hAnsi="Calibri" w:cs="Calibri"/>
          <w:sz w:val="24"/>
          <w:szCs w:val="24"/>
        </w:rPr>
      </w:pPr>
      <w:r>
        <w:rPr>
          <w:rFonts w:ascii="Calibri" w:hAnsi="Calibri" w:cs="Calibri"/>
          <w:sz w:val="24"/>
          <w:szCs w:val="24"/>
        </w:rPr>
        <w:tab/>
      </w:r>
      <w:r w:rsidR="00534A6D" w:rsidRPr="00677D87">
        <w:rPr>
          <w:rFonts w:ascii="Calibri" w:hAnsi="Calibri" w:cs="Calibri"/>
          <w:sz w:val="24"/>
          <w:szCs w:val="24"/>
        </w:rPr>
        <w:t xml:space="preserve">Action by: </w:t>
      </w:r>
      <w:proofErr w:type="spellStart"/>
      <w:r w:rsidR="00534A6D" w:rsidRPr="00677D87">
        <w:rPr>
          <w:rFonts w:ascii="Calibri" w:hAnsi="Calibri" w:cs="Calibri"/>
          <w:sz w:val="24"/>
          <w:szCs w:val="24"/>
        </w:rPr>
        <w:t>Selectboard</w:t>
      </w:r>
      <w:proofErr w:type="spellEnd"/>
    </w:p>
    <w:p w14:paraId="6A9C2FB1" w14:textId="77777777" w:rsidR="00534A6D" w:rsidRDefault="00534A6D" w:rsidP="004B1482"/>
    <w:p w14:paraId="6716252D" w14:textId="77777777" w:rsidR="00534A6D" w:rsidRDefault="00534A6D" w:rsidP="004B1482"/>
    <w:p w14:paraId="50C0C382" w14:textId="04DE8161" w:rsidR="004B1482" w:rsidRDefault="004B1482" w:rsidP="004B1482">
      <w:r>
        <w:t>NRAB-Harbor Management Plan 2020</w:t>
      </w:r>
    </w:p>
    <w:p w14:paraId="0E19251A" w14:textId="77777777" w:rsidR="004B1482" w:rsidRDefault="004B1482" w:rsidP="004B1482"/>
    <w:p w14:paraId="75B105DF" w14:textId="262931FF" w:rsidR="004B1482" w:rsidRPr="005724B1" w:rsidRDefault="004B1482" w:rsidP="00FD05A7">
      <w:pPr>
        <w:jc w:val="center"/>
        <w:rPr>
          <w:b/>
          <w:sz w:val="28"/>
          <w:szCs w:val="28"/>
        </w:rPr>
      </w:pPr>
      <w:r w:rsidRPr="0030206B">
        <w:rPr>
          <w:b/>
          <w:bCs/>
        </w:rPr>
        <w:t>Chapter 4</w:t>
      </w:r>
      <w:r w:rsidR="0030206B" w:rsidRPr="0030206B">
        <w:rPr>
          <w:b/>
          <w:bCs/>
        </w:rPr>
        <w:t xml:space="preserve"> -</w:t>
      </w:r>
      <w:r w:rsidR="0030206B">
        <w:t xml:space="preserve"> </w:t>
      </w:r>
      <w:r w:rsidRPr="005724B1">
        <w:rPr>
          <w:b/>
          <w:sz w:val="28"/>
          <w:szCs w:val="28"/>
        </w:rPr>
        <w:t>Shellfishing</w:t>
      </w:r>
    </w:p>
    <w:p w14:paraId="233B3B64" w14:textId="77777777" w:rsidR="004B1482" w:rsidRDefault="004B1482" w:rsidP="004B1482"/>
    <w:p w14:paraId="32623D13" w14:textId="77777777" w:rsidR="004B1482" w:rsidRDefault="004B1482" w:rsidP="004B1482"/>
    <w:p w14:paraId="7DCDE242" w14:textId="2973974F" w:rsidR="004B1482" w:rsidRDefault="004B1482" w:rsidP="004B1482">
      <w:r>
        <w:tab/>
        <w:t>Shellfishing has been and remains an important part of Wellfleet’s social and economic life.</w:t>
      </w:r>
      <w:r w:rsidR="00986E05">
        <w:t xml:space="preserve"> It is the living for many residents. </w:t>
      </w:r>
      <w:r>
        <w:t xml:space="preserve"> Continued success of the enterprise demands good management and a sound harbor environment.</w:t>
      </w:r>
    </w:p>
    <w:p w14:paraId="5E6DEE71" w14:textId="77777777" w:rsidR="004B1482" w:rsidRDefault="004B1482" w:rsidP="004B1482"/>
    <w:p w14:paraId="3A61579E" w14:textId="77777777" w:rsidR="004B1482" w:rsidRDefault="004B1482" w:rsidP="004B1482">
      <w:r>
        <w:tab/>
        <w:t xml:space="preserve">As the historical work in the “Belding” report shows, management has failed in the past. Strong continuing leadership from the Shellfish Advisory Board  and Shellfish Constable will continue to be needed. </w:t>
      </w:r>
    </w:p>
    <w:p w14:paraId="436B17D3" w14:textId="77777777" w:rsidR="004B1482" w:rsidRDefault="004B1482" w:rsidP="004B1482"/>
    <w:p w14:paraId="7E7DC1CE" w14:textId="77777777" w:rsidR="004B1482" w:rsidRDefault="004B1482" w:rsidP="004B1482">
      <w:r>
        <w:tab/>
        <w:t xml:space="preserve">Much of what NRAB could contribute to this discussion was already anticipated by a Climate Change Working Group Report, authored by </w:t>
      </w:r>
      <w:proofErr w:type="spellStart"/>
      <w:r>
        <w:t>Dr</w:t>
      </w:r>
      <w:proofErr w:type="spellEnd"/>
      <w:r>
        <w:t xml:space="preserve"> Seth </w:t>
      </w:r>
      <w:proofErr w:type="spellStart"/>
      <w:r>
        <w:t>Tuler</w:t>
      </w:r>
      <w:proofErr w:type="spellEnd"/>
      <w:r>
        <w:t>, 2015, already referenced in the Introduction. It is still a key reference, which NRAB supports.</w:t>
      </w:r>
    </w:p>
    <w:p w14:paraId="3980F8F8" w14:textId="77777777" w:rsidR="004B1482" w:rsidRDefault="004B1482" w:rsidP="004B1482"/>
    <w:p w14:paraId="23DC02C2" w14:textId="77777777" w:rsidR="004B1482" w:rsidRDefault="004B1482" w:rsidP="004B1482">
      <w:r>
        <w:tab/>
        <w:t>Climate change will result in several changes in the harbor environment that may affect shellfishing:</w:t>
      </w:r>
    </w:p>
    <w:p w14:paraId="4A629CF3" w14:textId="77777777" w:rsidR="004B1482" w:rsidRDefault="004B1482" w:rsidP="004B1482"/>
    <w:p w14:paraId="442BF343" w14:textId="77777777" w:rsidR="004B1482" w:rsidRDefault="004B1482" w:rsidP="004B1482">
      <w:r>
        <w:tab/>
        <w:t>&gt; warmer harbor waters</w:t>
      </w:r>
    </w:p>
    <w:p w14:paraId="65203B23" w14:textId="77777777" w:rsidR="004B1482" w:rsidRDefault="004B1482" w:rsidP="004B1482">
      <w:r>
        <w:tab/>
        <w:t>&gt; more acidic harbor waters, due to increased CO2 dissolving in the harbor to</w:t>
      </w:r>
    </w:p>
    <w:p w14:paraId="208999D7" w14:textId="77777777" w:rsidR="004B1482" w:rsidRDefault="004B1482" w:rsidP="004B1482">
      <w:r>
        <w:tab/>
      </w:r>
      <w:r>
        <w:tab/>
        <w:t xml:space="preserve">create higher carbonic acid (H2CO3) levels </w:t>
      </w:r>
    </w:p>
    <w:p w14:paraId="59DF84B3" w14:textId="77777777" w:rsidR="004B1482" w:rsidRDefault="004B1482" w:rsidP="004B1482">
      <w:r>
        <w:tab/>
        <w:t>&gt; sea level rise itself with a risk of deeper waters for shellfish access</w:t>
      </w:r>
    </w:p>
    <w:p w14:paraId="6EF2BEAF" w14:textId="77777777" w:rsidR="004B1482" w:rsidRDefault="004B1482" w:rsidP="004B1482">
      <w:r>
        <w:tab/>
        <w:t>&gt; new species entering the harbor that may compete with the current fauna</w:t>
      </w:r>
    </w:p>
    <w:p w14:paraId="718A42D9" w14:textId="77777777" w:rsidR="004B1482" w:rsidRDefault="004B1482" w:rsidP="004B1482">
      <w:r>
        <w:tab/>
        <w:t xml:space="preserve">&gt; increased precipitation could lead to an increase in contaminants from road run-off </w:t>
      </w:r>
      <w:r>
        <w:tab/>
      </w:r>
      <w:r>
        <w:tab/>
        <w:t xml:space="preserve">    and </w:t>
      </w:r>
      <w:proofErr w:type="spellStart"/>
      <w:r>
        <w:t>septics</w:t>
      </w:r>
      <w:proofErr w:type="spellEnd"/>
      <w:r>
        <w:t>.</w:t>
      </w:r>
    </w:p>
    <w:p w14:paraId="603361A9" w14:textId="77777777" w:rsidR="004B1482" w:rsidRDefault="004B1482" w:rsidP="004B1482"/>
    <w:p w14:paraId="2E3680B7" w14:textId="77777777" w:rsidR="004B1482" w:rsidRDefault="004B1482" w:rsidP="004B1482">
      <w:r>
        <w:t>Warmer Waters.</w:t>
      </w:r>
    </w:p>
    <w:p w14:paraId="7BF4AAAB" w14:textId="77777777" w:rsidR="004B1482" w:rsidRDefault="004B1482" w:rsidP="004B1482"/>
    <w:p w14:paraId="7444592E" w14:textId="77777777" w:rsidR="004B1482" w:rsidRDefault="004B1482" w:rsidP="004B1482">
      <w:r>
        <w:tab/>
        <w:t xml:space="preserve">Climate change will lead to gradually warmer waters in the harbor. Shellfish can well adapt to these conditions: there is an important shellfish business on the south shore of Cape Cod, in Long Island sound and in Chesapeake Bay. Historically, these bays have been the source </w:t>
      </w:r>
      <w:proofErr w:type="spellStart"/>
      <w:r>
        <w:t>forWellfleet</w:t>
      </w:r>
      <w:proofErr w:type="spellEnd"/>
      <w:r>
        <w:t xml:space="preserve"> shellfish. It is important that our seed stocks continue to reflect this diversity, allowing normal biological processes to compensate for climate change. </w:t>
      </w:r>
    </w:p>
    <w:p w14:paraId="7D1E2BAC" w14:textId="77777777" w:rsidR="004B1482" w:rsidRDefault="004B1482" w:rsidP="004B1482"/>
    <w:p w14:paraId="097E7055" w14:textId="77777777" w:rsidR="004B1482" w:rsidRDefault="004B1482" w:rsidP="004B1482">
      <w:r>
        <w:tab/>
        <w:t xml:space="preserve">Another warm water effect may be “phenology” a mis-match in the timing of shellfish breeding and spat release </w:t>
      </w:r>
      <w:proofErr w:type="spellStart"/>
      <w:r>
        <w:t>phyto</w:t>
      </w:r>
      <w:proofErr w:type="spellEnd"/>
      <w:r>
        <w:t>-plankton blooms. We recommend monitoring of these blooms</w:t>
      </w:r>
    </w:p>
    <w:p w14:paraId="52A81052" w14:textId="77777777" w:rsidR="004B1482" w:rsidRDefault="004B1482" w:rsidP="004B1482">
      <w:r>
        <w:t>As part of monitoring harbor health.</w:t>
      </w:r>
    </w:p>
    <w:p w14:paraId="1486F069" w14:textId="77777777" w:rsidR="004B1482" w:rsidRDefault="004B1482" w:rsidP="004B1482"/>
    <w:p w14:paraId="17C19EB9" w14:textId="77777777" w:rsidR="004B1482" w:rsidRDefault="004B1482" w:rsidP="004B1482"/>
    <w:p w14:paraId="79F2E9FB" w14:textId="77777777" w:rsidR="004B1482" w:rsidRDefault="004B1482" w:rsidP="004B1482"/>
    <w:p w14:paraId="77074D06" w14:textId="77777777" w:rsidR="004B1482" w:rsidRDefault="004B1482" w:rsidP="004B1482"/>
    <w:p w14:paraId="6E22CF58" w14:textId="77777777" w:rsidR="004B1482" w:rsidRDefault="004B1482" w:rsidP="004B1482">
      <w:r>
        <w:t>Harbor Acidity</w:t>
      </w:r>
    </w:p>
    <w:p w14:paraId="48796006" w14:textId="77777777" w:rsidR="004B1482" w:rsidRDefault="004B1482" w:rsidP="004B1482"/>
    <w:p w14:paraId="7365A629" w14:textId="77777777" w:rsidR="004B1482" w:rsidRDefault="004B1482" w:rsidP="004B1482">
      <w:r>
        <w:tab/>
        <w:t xml:space="preserve">Shellfish shells are basically calcium carbonate, which dissolves in acid waters. This leads to thinner, fragile shells. Increasing atmospheric carbon dioxide dissolved in harbor water will lead to increasing acidity due to the formation of carbonic acid. </w:t>
      </w:r>
    </w:p>
    <w:p w14:paraId="1DA466E3" w14:textId="77777777" w:rsidR="004B1482" w:rsidRDefault="004B1482" w:rsidP="004B1482">
      <w:r>
        <w:tab/>
        <w:t>Genetic diversity is again needed, to allow Wellfleet oysters to adapt and  make strong enough shells.</w:t>
      </w:r>
    </w:p>
    <w:p w14:paraId="470BCCD5" w14:textId="77777777" w:rsidR="004B1482" w:rsidRDefault="004B1482" w:rsidP="004B1482"/>
    <w:p w14:paraId="2ABDF454" w14:textId="77777777" w:rsidR="004B1482" w:rsidRDefault="004B1482" w:rsidP="004B1482">
      <w:r>
        <w:t>Sea Level Rise.</w:t>
      </w:r>
    </w:p>
    <w:p w14:paraId="5452F209" w14:textId="77777777" w:rsidR="004B1482" w:rsidRDefault="004B1482" w:rsidP="004B1482"/>
    <w:p w14:paraId="0D1C33F7" w14:textId="77777777" w:rsidR="004B1482" w:rsidRDefault="004B1482" w:rsidP="004B1482">
      <w:r>
        <w:tab/>
        <w:t>Especially when the shoreline is dominated by revetments, sea level rise may lead to deeper average tidal depths. Shellfishing harvesting directly  from boats may then become more important.</w:t>
      </w:r>
    </w:p>
    <w:p w14:paraId="0E024567" w14:textId="77777777" w:rsidR="004B1482" w:rsidRDefault="004B1482" w:rsidP="004B1482"/>
    <w:p w14:paraId="082D3C84" w14:textId="77777777" w:rsidR="004B1482" w:rsidRDefault="004B1482" w:rsidP="004B1482"/>
    <w:p w14:paraId="4A773AFE" w14:textId="77777777" w:rsidR="004B1482" w:rsidRDefault="004B1482" w:rsidP="004B1482">
      <w:r>
        <w:t>New Species</w:t>
      </w:r>
    </w:p>
    <w:p w14:paraId="5B1EEE19" w14:textId="77777777" w:rsidR="004B1482" w:rsidRDefault="004B1482" w:rsidP="004B1482"/>
    <w:p w14:paraId="4CA12E64" w14:textId="77777777" w:rsidR="004B1482" w:rsidRDefault="004B1482" w:rsidP="004B1482">
      <w:r>
        <w:tab/>
      </w:r>
      <w:r>
        <w:tab/>
        <w:t xml:space="preserve">Not all changes will be harmful. Blood &amp; Razor Clams, Blue-claw Crabs and increases in Bay Scallops can open new markets. </w:t>
      </w:r>
    </w:p>
    <w:p w14:paraId="5E7D8F16" w14:textId="77777777" w:rsidR="004B1482" w:rsidRDefault="004B1482" w:rsidP="004B1482"/>
    <w:p w14:paraId="11E73A41" w14:textId="77777777" w:rsidR="004B1482" w:rsidRDefault="004B1482" w:rsidP="004B1482">
      <w:r>
        <w:tab/>
      </w:r>
    </w:p>
    <w:p w14:paraId="6EB27B5E" w14:textId="77777777" w:rsidR="004B1482" w:rsidRDefault="004B1482" w:rsidP="004B1482">
      <w:r>
        <w:tab/>
        <w:t>Apart from climate change, there are several other important topics to be addressed:</w:t>
      </w:r>
    </w:p>
    <w:p w14:paraId="5033C859" w14:textId="77777777" w:rsidR="004B1482" w:rsidRDefault="004B1482" w:rsidP="004B1482"/>
    <w:p w14:paraId="6D99DA44" w14:textId="77777777" w:rsidR="004B1482" w:rsidRDefault="004B1482" w:rsidP="004B1482">
      <w:r>
        <w:t>Upland water run-off.</w:t>
      </w:r>
    </w:p>
    <w:p w14:paraId="42575E09" w14:textId="77777777" w:rsidR="004B1482" w:rsidRDefault="004B1482" w:rsidP="004B1482">
      <w:r>
        <w:tab/>
      </w:r>
    </w:p>
    <w:p w14:paraId="2CBF5883" w14:textId="77777777" w:rsidR="004B1482" w:rsidRDefault="004B1482" w:rsidP="004B1482">
      <w:r>
        <w:tab/>
        <w:t xml:space="preserve">Climate change predicts increased rain fall in the north-east. This will lead to an increased ground-water levels and road  run-off.  The rise in ground water levels may also impact performance of even Title V </w:t>
      </w:r>
      <w:proofErr w:type="spellStart"/>
      <w:r>
        <w:t>septics</w:t>
      </w:r>
      <w:proofErr w:type="spellEnd"/>
      <w:r>
        <w:t xml:space="preserve">.  </w:t>
      </w:r>
    </w:p>
    <w:p w14:paraId="43B359E1" w14:textId="77777777" w:rsidR="004B1482" w:rsidRDefault="004B1482" w:rsidP="004B1482">
      <w:r>
        <w:tab/>
        <w:t>All of these effects could lead to contamination of harbor waters with a consequent risk to shellfish. . An overall review and plan to respond to these issues is needed.</w:t>
      </w:r>
    </w:p>
    <w:p w14:paraId="528BE0BB" w14:textId="77777777" w:rsidR="004B1482" w:rsidRDefault="004B1482" w:rsidP="004B1482"/>
    <w:p w14:paraId="5B395786" w14:textId="77777777" w:rsidR="004B1482" w:rsidRDefault="004B1482" w:rsidP="004B1482"/>
    <w:p w14:paraId="41DF979B" w14:textId="77777777" w:rsidR="004B1482" w:rsidRDefault="004B1482" w:rsidP="004B1482">
      <w:r>
        <w:t>Inner Harbor</w:t>
      </w:r>
    </w:p>
    <w:p w14:paraId="39C7ECAD" w14:textId="77777777" w:rsidR="004B1482" w:rsidRDefault="004B1482" w:rsidP="004B1482"/>
    <w:p w14:paraId="45CF7ABF" w14:textId="77777777" w:rsidR="004B1482" w:rsidRDefault="004B1482" w:rsidP="004B1482">
      <w:r>
        <w:tab/>
        <w:t xml:space="preserve">Water quality in the inner harbor is also diminished by high nitrogen levels. Completion of </w:t>
      </w:r>
      <w:proofErr w:type="spellStart"/>
      <w:r>
        <w:t>te</w:t>
      </w:r>
      <w:proofErr w:type="spellEnd"/>
      <w:r>
        <w:t xml:space="preserve"> comprehensive waste-water program is essential. </w:t>
      </w:r>
    </w:p>
    <w:p w14:paraId="43A4B951" w14:textId="77777777" w:rsidR="004B1482" w:rsidRDefault="004B1482" w:rsidP="004B1482"/>
    <w:p w14:paraId="2542C3AA" w14:textId="77777777" w:rsidR="00986E05" w:rsidRDefault="00986E05" w:rsidP="004B1482"/>
    <w:p w14:paraId="2E7C7B82" w14:textId="77777777" w:rsidR="00986E05" w:rsidRDefault="00986E05" w:rsidP="004B1482"/>
    <w:p w14:paraId="6CC9FF6D" w14:textId="77777777" w:rsidR="00986E05" w:rsidRDefault="00986E05" w:rsidP="004B1482"/>
    <w:p w14:paraId="216640A7" w14:textId="789AFC32" w:rsidR="004B1482" w:rsidRDefault="004B1482" w:rsidP="004B1482">
      <w:r>
        <w:lastRenderedPageBreak/>
        <w:t>Bay Scallops</w:t>
      </w:r>
    </w:p>
    <w:p w14:paraId="6ACB138B" w14:textId="77777777" w:rsidR="004B1482" w:rsidRDefault="004B1482" w:rsidP="004B1482"/>
    <w:p w14:paraId="0BB9A346" w14:textId="77777777" w:rsidR="004B1482" w:rsidRDefault="004B1482" w:rsidP="004B1482">
      <w:r>
        <w:tab/>
        <w:t>Bay Scallops is a very profitable business. In the 1995 Harbor Plan, results of an experiment to enhance bay scallops was reported.  For three years, dragging was prohibited in an area of the lower harbor. The result reported was an increase in Bay Scallops and their habitat, eelgrass.</w:t>
      </w:r>
    </w:p>
    <w:p w14:paraId="6BB97DEF" w14:textId="77777777" w:rsidR="004B1482" w:rsidRDefault="004B1482" w:rsidP="004B1482">
      <w:r>
        <w:tab/>
        <w:t xml:space="preserve">This experiment should be repeated with a longer-term point of view, both for the scallops and for overall harbor health. </w:t>
      </w:r>
    </w:p>
    <w:p w14:paraId="46211AEE" w14:textId="77777777" w:rsidR="004B1482" w:rsidRDefault="004B1482" w:rsidP="004B1482"/>
    <w:p w14:paraId="7F1305E2" w14:textId="064D49AB" w:rsidR="004B1482" w:rsidRDefault="00986E05" w:rsidP="004B1482">
      <w:r>
        <w:t>Harbor Shellfish Resources</w:t>
      </w:r>
    </w:p>
    <w:p w14:paraId="17D59EBF" w14:textId="77777777" w:rsidR="004B1482" w:rsidRDefault="004B1482" w:rsidP="004B1482"/>
    <w:p w14:paraId="7937D1BC" w14:textId="05598D1B" w:rsidR="004B1482" w:rsidRDefault="004B1482" w:rsidP="004B1482">
      <w:r>
        <w:tab/>
        <w:t xml:space="preserve">We need to monitor the health of Wellfleet </w:t>
      </w:r>
      <w:r w:rsidR="00986E05">
        <w:t xml:space="preserve">wild </w:t>
      </w:r>
      <w:r>
        <w:t xml:space="preserve">shellfish populations on a long term, regular  basis. The last time this was done was in 1975. </w:t>
      </w:r>
    </w:p>
    <w:p w14:paraId="6D761D05" w14:textId="77777777" w:rsidR="004B1482" w:rsidRDefault="004B1482" w:rsidP="004B1482">
      <w:r>
        <w:tab/>
        <w:t xml:space="preserve">NRAB is working with partners to re-start this program. The sites for sampling will need to be distanced from aquaculture locations to be sure that it is broad harbor health that is measured. </w:t>
      </w:r>
    </w:p>
    <w:p w14:paraId="67442F3E" w14:textId="77777777" w:rsidR="004B1482" w:rsidRDefault="004B1482" w:rsidP="004B1482"/>
    <w:p w14:paraId="3DD5430D" w14:textId="77777777" w:rsidR="004B1482" w:rsidRDefault="004B1482" w:rsidP="004B1482"/>
    <w:p w14:paraId="397A2848" w14:textId="77777777" w:rsidR="004B1482" w:rsidRDefault="004B1482" w:rsidP="004B1482">
      <w:r>
        <w:t>Plastics</w:t>
      </w:r>
    </w:p>
    <w:p w14:paraId="1E6834D7" w14:textId="77777777" w:rsidR="004B1482" w:rsidRDefault="004B1482" w:rsidP="004B1482"/>
    <w:p w14:paraId="1EBFD80D" w14:textId="77777777" w:rsidR="004B1482" w:rsidRDefault="004B1482" w:rsidP="004B1482">
      <w:r>
        <w:tab/>
        <w:t xml:space="preserve">Wellfleet </w:t>
      </w:r>
      <w:proofErr w:type="spellStart"/>
      <w:r>
        <w:t>shellfishers</w:t>
      </w:r>
      <w:proofErr w:type="spellEnd"/>
      <w:r>
        <w:t xml:space="preserve"> are properly worried about micro-plastics contamination of products.  This has not been observed in Wellfleet harbor; it is a future risk.</w:t>
      </w:r>
    </w:p>
    <w:p w14:paraId="40D02A30" w14:textId="77777777" w:rsidR="004B1482" w:rsidRDefault="004B1482" w:rsidP="004B1482">
      <w:r>
        <w:tab/>
        <w:t xml:space="preserve">As part of a harbor and cleanliness project, the shellfish department and board are </w:t>
      </w:r>
    </w:p>
    <w:p w14:paraId="0CEF4783" w14:textId="77777777" w:rsidR="004B1482" w:rsidRDefault="004B1482" w:rsidP="004B1482">
      <w:r>
        <w:t>undertaking a project to reduce the use of plastic in shellfishing operations. However, should microplastics be found in local shellfish, obtaining a clean product for market would require</w:t>
      </w:r>
    </w:p>
    <w:p w14:paraId="5297186C" w14:textId="77777777" w:rsidR="004B1482" w:rsidRDefault="004B1482" w:rsidP="004B1482">
      <w:r>
        <w:t>a new technology.</w:t>
      </w:r>
    </w:p>
    <w:p w14:paraId="0990CB0B" w14:textId="77777777" w:rsidR="004B1482" w:rsidRDefault="004B1482" w:rsidP="004B1482"/>
    <w:p w14:paraId="12CA1660" w14:textId="77777777" w:rsidR="004B1482" w:rsidRDefault="004B1482" w:rsidP="004B1482">
      <w:r>
        <w:t>Shellfish Reefs</w:t>
      </w:r>
    </w:p>
    <w:p w14:paraId="6DC92F3F" w14:textId="77777777" w:rsidR="004B1482" w:rsidRDefault="004B1482" w:rsidP="004B1482"/>
    <w:p w14:paraId="5A2683F0" w14:textId="77777777" w:rsidR="004B1482" w:rsidRDefault="004B1482" w:rsidP="004B1482">
      <w:r>
        <w:tab/>
        <w:t>A concern for Wellfleet harbor is that a combination of sea level rise and wind speeds</w:t>
      </w:r>
    </w:p>
    <w:p w14:paraId="12A0785D" w14:textId="77777777" w:rsidR="004B1482" w:rsidRDefault="004B1482" w:rsidP="004B1482">
      <w:r>
        <w:t>would threaten salt marshes. A possible solution, in part, would be the establishment of a reef</w:t>
      </w:r>
    </w:p>
    <w:p w14:paraId="31364A06" w14:textId="77777777" w:rsidR="004B1482" w:rsidRDefault="004B1482" w:rsidP="004B1482">
      <w:r>
        <w:t>barrier that would protect a marsh.  In fact,  “oyster reefs” have themselves been used as protective barriers. There have even been trials on Cape Cod sites, in Bourne.</w:t>
      </w:r>
    </w:p>
    <w:p w14:paraId="0AC2918A" w14:textId="77777777" w:rsidR="004B1482" w:rsidRDefault="004B1482" w:rsidP="004B1482"/>
    <w:p w14:paraId="655607F0" w14:textId="23DDCCC1" w:rsidR="004B1482" w:rsidRDefault="004B1482" w:rsidP="004B1482">
      <w:r>
        <w:tab/>
        <w:t>I</w:t>
      </w:r>
      <w:r w:rsidR="00986E05">
        <w:t>f</w:t>
      </w:r>
      <w:r>
        <w:t xml:space="preserve"> barriers of either sort be deemed necessary, the shellfish department would have to be closely involved in design, permitting and use.</w:t>
      </w:r>
    </w:p>
    <w:p w14:paraId="307B73DB" w14:textId="77777777" w:rsidR="004B1482" w:rsidRDefault="004B1482" w:rsidP="004B1482"/>
    <w:p w14:paraId="0B186118" w14:textId="77777777" w:rsidR="004B1482" w:rsidRDefault="004B1482" w:rsidP="004B1482"/>
    <w:p w14:paraId="6F0C2037" w14:textId="7C781E20" w:rsidR="004B1482" w:rsidRDefault="00986E05" w:rsidP="004B1482">
      <w:pPr>
        <w:pStyle w:val="BodyA"/>
        <w:rPr>
          <w:rFonts w:ascii="Calibri" w:hAnsi="Calibri" w:cs="Calibri"/>
          <w:sz w:val="24"/>
          <w:szCs w:val="24"/>
        </w:rPr>
      </w:pPr>
      <w:r w:rsidRPr="00677D87">
        <w:rPr>
          <w:rFonts w:ascii="Calibri" w:hAnsi="Calibri" w:cs="Calibri"/>
          <w:sz w:val="24"/>
          <w:szCs w:val="24"/>
        </w:rPr>
        <w:t>Recommendations:</w:t>
      </w:r>
    </w:p>
    <w:p w14:paraId="2728B5F3" w14:textId="77777777" w:rsidR="00986E05" w:rsidRPr="00BC21B9" w:rsidRDefault="00986E05" w:rsidP="004B1482">
      <w:pPr>
        <w:pStyle w:val="BodyA"/>
        <w:rPr>
          <w:rFonts w:asciiTheme="minorHAnsi" w:hAnsiTheme="minorHAnsi" w:cstheme="minorHAnsi"/>
          <w:sz w:val="24"/>
          <w:szCs w:val="24"/>
        </w:rPr>
      </w:pPr>
    </w:p>
    <w:p w14:paraId="3F3CC8C1" w14:textId="77777777" w:rsidR="004B1482" w:rsidRPr="00BC21B9" w:rsidRDefault="004B1482" w:rsidP="004B1482">
      <w:pPr>
        <w:pStyle w:val="BodyA"/>
        <w:ind w:left="720"/>
        <w:rPr>
          <w:rFonts w:asciiTheme="minorHAnsi" w:hAnsiTheme="minorHAnsi" w:cstheme="minorHAnsi"/>
          <w:sz w:val="24"/>
          <w:szCs w:val="24"/>
        </w:rPr>
      </w:pPr>
      <w:r w:rsidRPr="00BC21B9">
        <w:rPr>
          <w:rFonts w:asciiTheme="minorHAnsi" w:hAnsiTheme="minorHAnsi" w:cstheme="minorHAnsi"/>
          <w:sz w:val="24"/>
          <w:szCs w:val="24"/>
        </w:rPr>
        <w:t xml:space="preserve">&gt; Continue to ensure genetic diversity in Wellfleet shellfish, in response to warmer and more acidic waters </w:t>
      </w:r>
    </w:p>
    <w:p w14:paraId="19EE67D0" w14:textId="10B6F903" w:rsidR="004B1482" w:rsidRPr="00BC21B9" w:rsidRDefault="00986E05" w:rsidP="004B1482">
      <w:pPr>
        <w:pStyle w:val="BodyA"/>
        <w:ind w:left="720"/>
        <w:rPr>
          <w:rFonts w:asciiTheme="minorHAnsi" w:hAnsiTheme="minorHAnsi" w:cstheme="minorHAnsi"/>
          <w:sz w:val="24"/>
          <w:szCs w:val="24"/>
        </w:rPr>
      </w:pPr>
      <w:r>
        <w:rPr>
          <w:rFonts w:asciiTheme="minorHAnsi" w:hAnsiTheme="minorHAnsi" w:cstheme="minorHAnsi"/>
          <w:sz w:val="24"/>
          <w:szCs w:val="24"/>
        </w:rPr>
        <w:tab/>
      </w:r>
      <w:r w:rsidR="004B1482" w:rsidRPr="00BC21B9">
        <w:rPr>
          <w:rFonts w:asciiTheme="minorHAnsi" w:hAnsiTheme="minorHAnsi" w:cstheme="minorHAnsi"/>
          <w:sz w:val="24"/>
          <w:szCs w:val="24"/>
        </w:rPr>
        <w:t>Action by: Shellfish Advisory Board (SAB), Shellfish Department</w:t>
      </w:r>
    </w:p>
    <w:p w14:paraId="6A1145EA" w14:textId="77777777" w:rsidR="004B1482" w:rsidRPr="00BC21B9" w:rsidRDefault="004B1482" w:rsidP="004B1482">
      <w:pPr>
        <w:pStyle w:val="BodyA"/>
        <w:rPr>
          <w:rFonts w:asciiTheme="minorHAnsi" w:hAnsiTheme="minorHAnsi" w:cstheme="minorHAnsi"/>
          <w:sz w:val="24"/>
          <w:szCs w:val="24"/>
        </w:rPr>
      </w:pPr>
    </w:p>
    <w:p w14:paraId="33B41A6B" w14:textId="77777777" w:rsidR="004B1482" w:rsidRPr="00BC21B9" w:rsidRDefault="004B1482" w:rsidP="004B1482">
      <w:pPr>
        <w:pStyle w:val="BodyA"/>
        <w:rPr>
          <w:rFonts w:asciiTheme="minorHAnsi" w:hAnsiTheme="minorHAnsi" w:cstheme="minorHAnsi"/>
          <w:sz w:val="24"/>
          <w:szCs w:val="24"/>
        </w:rPr>
      </w:pPr>
      <w:r w:rsidRPr="00BC21B9">
        <w:rPr>
          <w:rFonts w:asciiTheme="minorHAnsi" w:hAnsiTheme="minorHAnsi" w:cstheme="minorHAnsi"/>
          <w:sz w:val="24"/>
          <w:szCs w:val="24"/>
        </w:rPr>
        <w:lastRenderedPageBreak/>
        <w:tab/>
        <w:t>&gt; Prioritize programs to reduce risk to harbor water quality due to</w:t>
      </w:r>
      <w:r>
        <w:rPr>
          <w:rFonts w:asciiTheme="minorHAnsi" w:hAnsiTheme="minorHAnsi" w:cstheme="minorHAnsi"/>
          <w:sz w:val="24"/>
          <w:szCs w:val="24"/>
        </w:rPr>
        <w:t xml:space="preserve"> </w:t>
      </w:r>
      <w:r w:rsidRPr="00BC21B9">
        <w:rPr>
          <w:rFonts w:asciiTheme="minorHAnsi" w:hAnsiTheme="minorHAnsi" w:cstheme="minorHAnsi"/>
          <w:sz w:val="24"/>
          <w:szCs w:val="24"/>
        </w:rPr>
        <w:t xml:space="preserve">sea level rise and </w:t>
      </w:r>
      <w:r>
        <w:rPr>
          <w:rFonts w:asciiTheme="minorHAnsi" w:hAnsiTheme="minorHAnsi" w:cstheme="minorHAnsi"/>
          <w:sz w:val="24"/>
          <w:szCs w:val="24"/>
        </w:rPr>
        <w:tab/>
      </w:r>
      <w:r w:rsidRPr="00BC21B9">
        <w:rPr>
          <w:rFonts w:asciiTheme="minorHAnsi" w:hAnsiTheme="minorHAnsi" w:cstheme="minorHAnsi"/>
          <w:sz w:val="24"/>
          <w:szCs w:val="24"/>
        </w:rPr>
        <w:t xml:space="preserve">increased rainfall negatively affecting road run-off and septic performance </w:t>
      </w:r>
    </w:p>
    <w:p w14:paraId="1F6650BE" w14:textId="0C40101E" w:rsidR="004B1482" w:rsidRPr="00BC21B9" w:rsidRDefault="00986E05" w:rsidP="004B1482">
      <w:pPr>
        <w:pStyle w:val="BodyA"/>
        <w:ind w:left="720"/>
        <w:rPr>
          <w:rFonts w:asciiTheme="minorHAnsi" w:hAnsiTheme="minorHAnsi" w:cstheme="minorHAnsi"/>
          <w:sz w:val="24"/>
          <w:szCs w:val="24"/>
        </w:rPr>
      </w:pPr>
      <w:r>
        <w:rPr>
          <w:rFonts w:asciiTheme="minorHAnsi" w:hAnsiTheme="minorHAnsi" w:cstheme="minorHAnsi"/>
          <w:sz w:val="24"/>
          <w:szCs w:val="24"/>
        </w:rPr>
        <w:tab/>
      </w:r>
      <w:r w:rsidR="004B1482" w:rsidRPr="00BC21B9">
        <w:rPr>
          <w:rFonts w:asciiTheme="minorHAnsi" w:hAnsiTheme="minorHAnsi" w:cstheme="minorHAnsi"/>
          <w:sz w:val="24"/>
          <w:szCs w:val="24"/>
        </w:rPr>
        <w:t>Action by: Board of Health</w:t>
      </w:r>
      <w:r w:rsidR="004B1482">
        <w:rPr>
          <w:rFonts w:asciiTheme="minorHAnsi" w:hAnsiTheme="minorHAnsi" w:cstheme="minorHAnsi"/>
          <w:sz w:val="24"/>
          <w:szCs w:val="24"/>
        </w:rPr>
        <w:t>, Comprehensive Waste-water Committee</w:t>
      </w:r>
    </w:p>
    <w:p w14:paraId="333442A5" w14:textId="77777777" w:rsidR="004B1482" w:rsidRDefault="004B1482" w:rsidP="004B1482">
      <w:pPr>
        <w:pStyle w:val="BodyA"/>
        <w:rPr>
          <w:sz w:val="28"/>
          <w:szCs w:val="28"/>
        </w:rPr>
      </w:pPr>
    </w:p>
    <w:p w14:paraId="76ED8190" w14:textId="77777777" w:rsidR="004B1482" w:rsidRPr="002C46A0" w:rsidRDefault="004B1482" w:rsidP="004B1482">
      <w:pPr>
        <w:pStyle w:val="BodyA"/>
        <w:ind w:left="720"/>
      </w:pPr>
      <w:r w:rsidRPr="002C46A0">
        <w:t xml:space="preserve">&gt; Take advantage of positive trends such as Blood Clams &amp; increased Bay Scallop opportunities </w:t>
      </w:r>
    </w:p>
    <w:p w14:paraId="46AB3E5A" w14:textId="64AE7454" w:rsidR="00986E05" w:rsidRDefault="00986E05" w:rsidP="004B1482">
      <w:pPr>
        <w:pStyle w:val="BodyA"/>
        <w:ind w:firstLine="720"/>
      </w:pPr>
      <w:r>
        <w:tab/>
      </w:r>
      <w:r w:rsidR="004B1482" w:rsidRPr="002C46A0">
        <w:t>Action by: Shellfish Department</w:t>
      </w:r>
    </w:p>
    <w:p w14:paraId="065D14B5" w14:textId="77777777" w:rsidR="00986E05" w:rsidRDefault="00986E05" w:rsidP="004B1482">
      <w:pPr>
        <w:pStyle w:val="BodyA"/>
        <w:ind w:firstLine="720"/>
      </w:pPr>
    </w:p>
    <w:p w14:paraId="2804A99F" w14:textId="3EC4500E" w:rsidR="00986E05" w:rsidRDefault="00986E05" w:rsidP="004B1482">
      <w:pPr>
        <w:pStyle w:val="BodyA"/>
        <w:ind w:firstLine="720"/>
      </w:pPr>
      <w:r>
        <w:t>&gt; An updated Shellfish Management Plan is needed.</w:t>
      </w:r>
    </w:p>
    <w:p w14:paraId="10907869" w14:textId="70A9D7AF" w:rsidR="004B1482" w:rsidRPr="002C46A0" w:rsidRDefault="00986E05" w:rsidP="004B1482">
      <w:pPr>
        <w:pStyle w:val="BodyA"/>
        <w:ind w:firstLine="720"/>
      </w:pPr>
      <w:r>
        <w:tab/>
        <w:t xml:space="preserve">Action by: Shellfish Advisory Board, NRAB support </w:t>
      </w:r>
      <w:r w:rsidR="004B1482" w:rsidRPr="002C46A0">
        <w:tab/>
      </w:r>
    </w:p>
    <w:p w14:paraId="11681ACE" w14:textId="77777777" w:rsidR="004B1482" w:rsidRDefault="004B1482" w:rsidP="004B1482"/>
    <w:p w14:paraId="4661E0CD" w14:textId="77777777" w:rsidR="004B1482" w:rsidRDefault="004B1482" w:rsidP="00F24E52"/>
    <w:p w14:paraId="718432F0" w14:textId="77777777" w:rsidR="004B1482" w:rsidRDefault="004B1482" w:rsidP="00F24E52"/>
    <w:p w14:paraId="4B498A80" w14:textId="61B43E5A" w:rsidR="00F24E52" w:rsidRDefault="00F24E52" w:rsidP="00F24E52">
      <w:r>
        <w:t>NRAB-Harbor Management Plan 2020</w:t>
      </w:r>
    </w:p>
    <w:p w14:paraId="5F531F2C" w14:textId="77777777" w:rsidR="00F24E52" w:rsidRDefault="00F24E52" w:rsidP="00F24E52"/>
    <w:p w14:paraId="12DFD08D" w14:textId="04DDE0F0" w:rsidR="00F24E52" w:rsidRDefault="00C8061B" w:rsidP="00DC056F">
      <w:pPr>
        <w:jc w:val="center"/>
        <w:rPr>
          <w:b/>
          <w:sz w:val="28"/>
          <w:szCs w:val="28"/>
        </w:rPr>
      </w:pPr>
      <w:r w:rsidRPr="00C8061B">
        <w:rPr>
          <w:b/>
          <w:bCs/>
        </w:rPr>
        <w:t>Chapter 5</w:t>
      </w:r>
      <w:r>
        <w:t xml:space="preserve"> - </w:t>
      </w:r>
      <w:r w:rsidR="00F24E52">
        <w:rPr>
          <w:b/>
          <w:sz w:val="28"/>
          <w:szCs w:val="28"/>
        </w:rPr>
        <w:t>Wellfleet Harbor Marine Resources</w:t>
      </w:r>
    </w:p>
    <w:p w14:paraId="2F50647A" w14:textId="77777777" w:rsidR="00F24E52" w:rsidRDefault="00F24E52" w:rsidP="00F24E52"/>
    <w:p w14:paraId="3A2B5916" w14:textId="77777777" w:rsidR="00F24E52" w:rsidRDefault="00F24E52" w:rsidP="00F24E52">
      <w:r>
        <w:tab/>
        <w:t>A major goal of NRAB is to help ensure that Wellfleet harbor remains a clean and productive site for residents and those who earn their living directly from harbor waters.</w:t>
      </w:r>
    </w:p>
    <w:p w14:paraId="2C0586BF" w14:textId="77777777" w:rsidR="00F24E52" w:rsidRDefault="00F24E52" w:rsidP="00F24E52"/>
    <w:p w14:paraId="6B0F1A7C" w14:textId="77777777" w:rsidR="00F24E52" w:rsidRDefault="00F24E52" w:rsidP="00F24E52">
      <w:r>
        <w:tab/>
        <w:t>Monitoring of harbor waters and biology is an important part of achieving this goal.</w:t>
      </w:r>
    </w:p>
    <w:p w14:paraId="3D7803BA" w14:textId="77777777" w:rsidR="00F24E52" w:rsidRDefault="00F24E52" w:rsidP="00F24E52">
      <w:r>
        <w:t xml:space="preserve">Back in 1972, the Division of Marine Fisheries produced a comprehensive report to this end entitled “A Study of the Marine Resources of Wellfleet Harbor”. The lead author was John R. Curley, so we refer to it as the </w:t>
      </w:r>
      <w:hyperlink r:id="rId18" w:history="1">
        <w:r>
          <w:rPr>
            <w:rStyle w:val="Hyperlink"/>
          </w:rPr>
          <w:t>Curley Report</w:t>
        </w:r>
      </w:hyperlink>
    </w:p>
    <w:p w14:paraId="4033DA00" w14:textId="77777777" w:rsidR="00F24E52" w:rsidRDefault="00F24E52" w:rsidP="00F24E52">
      <w:pPr>
        <w:rPr>
          <w:sz w:val="22"/>
          <w:szCs w:val="22"/>
        </w:rPr>
      </w:pPr>
    </w:p>
    <w:p w14:paraId="203F0D44" w14:textId="77777777" w:rsidR="00F24E52" w:rsidRDefault="00F24E52" w:rsidP="00F24E52">
      <w:r>
        <w:tab/>
        <w:t>One of the recommendations of the report was that the survey be repeated every 10 years. This was clearly not done. We recommend a renewal of the report, which would provide a guide for an action plan based on nearly 50 years of changes.</w:t>
      </w:r>
    </w:p>
    <w:p w14:paraId="2DECA652" w14:textId="77777777" w:rsidR="00F24E52" w:rsidRDefault="00F24E52" w:rsidP="00F24E52"/>
    <w:p w14:paraId="6AB56F9A" w14:textId="77777777" w:rsidR="00F24E52" w:rsidRDefault="00F24E52" w:rsidP="00F24E52">
      <w:r>
        <w:tab/>
        <w:t>The Curley report has a number of sections:</w:t>
      </w:r>
    </w:p>
    <w:p w14:paraId="4D8762A7" w14:textId="77777777" w:rsidR="00F24E52" w:rsidRDefault="00F24E52" w:rsidP="00F24E52"/>
    <w:p w14:paraId="5DE0763C" w14:textId="77777777" w:rsidR="00F24E52" w:rsidRDefault="00F24E52" w:rsidP="00F24E52">
      <w:r>
        <w:tab/>
        <w:t>&gt; harbor morphology</w:t>
      </w:r>
    </w:p>
    <w:p w14:paraId="0724C646" w14:textId="77777777" w:rsidR="00F24E52" w:rsidRDefault="00F24E52" w:rsidP="00F24E52">
      <w:r>
        <w:tab/>
        <w:t>&gt; Benthic fauna</w:t>
      </w:r>
    </w:p>
    <w:p w14:paraId="28D7232E" w14:textId="77777777" w:rsidR="00F24E52" w:rsidRDefault="00F24E52" w:rsidP="00F24E52">
      <w:r>
        <w:tab/>
        <w:t>&gt; water quality: temperature, oxygen, pH</w:t>
      </w:r>
    </w:p>
    <w:p w14:paraId="606D5494" w14:textId="77777777" w:rsidR="00F24E52" w:rsidRDefault="00F24E52" w:rsidP="00F24E52">
      <w:r>
        <w:tab/>
        <w:t>&gt; Finfish, both bait and sport</w:t>
      </w:r>
    </w:p>
    <w:p w14:paraId="5D52ACCC" w14:textId="77777777" w:rsidR="00F24E52" w:rsidRDefault="00F24E52" w:rsidP="00F24E52">
      <w:r>
        <w:tab/>
        <w:t>&gt; Shellfish</w:t>
      </w:r>
    </w:p>
    <w:p w14:paraId="47BBF1B0" w14:textId="77777777" w:rsidR="00F24E52" w:rsidRDefault="00F24E52" w:rsidP="00F24E52">
      <w:r>
        <w:tab/>
        <w:t>&gt; Marine and Marsh vegetation</w:t>
      </w:r>
      <w:r>
        <w:tab/>
      </w:r>
    </w:p>
    <w:p w14:paraId="1033D624" w14:textId="77777777" w:rsidR="00F24E52" w:rsidRDefault="00F24E52" w:rsidP="00F24E52">
      <w:r>
        <w:tab/>
      </w:r>
      <w:bookmarkStart w:id="0" w:name="_Hlk57727279"/>
      <w:r>
        <w:t xml:space="preserve">&gt; </w:t>
      </w:r>
      <w:bookmarkEnd w:id="0"/>
      <w:r>
        <w:t>Other harbor monitoring,</w:t>
      </w:r>
    </w:p>
    <w:p w14:paraId="2FAAD774" w14:textId="77777777" w:rsidR="00F24E52" w:rsidRDefault="00F24E52" w:rsidP="00F24E52">
      <w:pPr>
        <w:rPr>
          <w:color w:val="FF0000"/>
        </w:rPr>
      </w:pPr>
      <w:r>
        <w:t xml:space="preserve">              </w:t>
      </w:r>
      <w:r>
        <w:rPr>
          <w:color w:val="FF0000"/>
        </w:rPr>
        <w:t>&gt;  Economics of Harbor related activities</w:t>
      </w:r>
    </w:p>
    <w:p w14:paraId="481855B5" w14:textId="77777777" w:rsidR="00F24E52" w:rsidRDefault="00F24E52" w:rsidP="00F24E52"/>
    <w:p w14:paraId="689CCF0D" w14:textId="77777777" w:rsidR="00F24E52" w:rsidRDefault="00F24E52" w:rsidP="00F24E52">
      <w:r>
        <w:tab/>
        <w:t>Harbor Morphology.</w:t>
      </w:r>
    </w:p>
    <w:p w14:paraId="62C01ECE" w14:textId="77777777" w:rsidR="00F24E52" w:rsidRDefault="00F24E52" w:rsidP="00F24E52"/>
    <w:p w14:paraId="7F6AB30D" w14:textId="77777777" w:rsidR="00F24E52" w:rsidRDefault="00F24E52" w:rsidP="00F24E52">
      <w:r>
        <w:tab/>
      </w:r>
      <w:r>
        <w:tab/>
        <w:t xml:space="preserve">The original report has a basic but still useful depth contour map of the harbor . A more detailed study of the benthic harbor habitat was issued in 2019 by the </w:t>
      </w:r>
    </w:p>
    <w:p w14:paraId="41E9174F" w14:textId="3F9DADF2" w:rsidR="00986E05" w:rsidRDefault="00F24E52" w:rsidP="00F24E52">
      <w:r>
        <w:lastRenderedPageBreak/>
        <w:t xml:space="preserve">Center for </w:t>
      </w:r>
      <w:r w:rsidR="00986E05">
        <w:t>C</w:t>
      </w:r>
      <w:r>
        <w:t xml:space="preserve">oastal </w:t>
      </w:r>
      <w:r w:rsidR="00986E05">
        <w:t>S</w:t>
      </w:r>
      <w:r>
        <w:t>tudies</w:t>
      </w:r>
      <w:r w:rsidR="00986E05">
        <w:t>:</w:t>
      </w:r>
    </w:p>
    <w:p w14:paraId="19E47994" w14:textId="5EB704AE" w:rsidR="00986E05" w:rsidRPr="00986E05" w:rsidRDefault="00986E05" w:rsidP="00F24E52">
      <w:pPr>
        <w:rPr>
          <w:sz w:val="18"/>
          <w:szCs w:val="18"/>
        </w:rPr>
      </w:pPr>
      <w:hyperlink r:id="rId19" w:history="1">
        <w:r w:rsidRPr="00EF0CBC">
          <w:rPr>
            <w:rStyle w:val="Hyperlink"/>
            <w:sz w:val="20"/>
            <w:szCs w:val="20"/>
          </w:rPr>
          <w:t>https://www.wellfleet-ma.gov/site</w:t>
        </w:r>
        <w:r w:rsidRPr="00EF0CBC">
          <w:rPr>
            <w:rStyle w:val="Hyperlink"/>
            <w:sz w:val="18"/>
            <w:szCs w:val="18"/>
          </w:rPr>
          <w:t>s/g/files/vyhlif5166/f/uploads/wellfleet_harbor_benthic_habitat_report_19cl08.pdf</w:t>
        </w:r>
      </w:hyperlink>
    </w:p>
    <w:p w14:paraId="6E2A6B52" w14:textId="77777777" w:rsidR="00986E05" w:rsidRDefault="00986E05" w:rsidP="00F24E52"/>
    <w:p w14:paraId="3B640158" w14:textId="2E3B6912" w:rsidR="00F24E52" w:rsidRDefault="00F24E52" w:rsidP="00F24E52">
      <w:r>
        <w:t xml:space="preserve">This report can also be found on the NRAB web-page. </w:t>
      </w:r>
    </w:p>
    <w:p w14:paraId="57C91D15" w14:textId="77777777" w:rsidR="00F24E52" w:rsidRDefault="00F24E52" w:rsidP="00F24E52"/>
    <w:p w14:paraId="596D9E1F" w14:textId="77777777" w:rsidR="00F24E52" w:rsidRDefault="00F24E52" w:rsidP="00F24E52">
      <w:r>
        <w:tab/>
        <w:t>Benthic fauna</w:t>
      </w:r>
    </w:p>
    <w:p w14:paraId="5D57EFE4" w14:textId="77777777" w:rsidR="00F24E52" w:rsidRDefault="00F24E52" w:rsidP="00F24E52"/>
    <w:p w14:paraId="119AD57F" w14:textId="77777777" w:rsidR="00F24E52" w:rsidRDefault="00F24E52" w:rsidP="00F24E52">
      <w:r>
        <w:tab/>
        <w:t>The same study which surveyed harbor morphology also reported on benthic life</w:t>
      </w:r>
    </w:p>
    <w:p w14:paraId="7BFD308A" w14:textId="77777777" w:rsidR="00F24E52" w:rsidRDefault="00F24E52" w:rsidP="00F24E52">
      <w:r>
        <w:t>In the harbor.</w:t>
      </w:r>
    </w:p>
    <w:p w14:paraId="3B3C224F" w14:textId="77777777" w:rsidR="00F24E52" w:rsidRDefault="00F24E52" w:rsidP="00F24E52"/>
    <w:p w14:paraId="0CFCF410" w14:textId="77777777" w:rsidR="00F24E52" w:rsidRDefault="00F24E52" w:rsidP="00F24E52">
      <w:r>
        <w:tab/>
        <w:t>Water Quality</w:t>
      </w:r>
    </w:p>
    <w:p w14:paraId="5F2BC89A" w14:textId="77777777" w:rsidR="00F24E52" w:rsidRDefault="00F24E52" w:rsidP="00F24E52"/>
    <w:p w14:paraId="2DBB9E07" w14:textId="77777777" w:rsidR="00F24E52" w:rsidRDefault="00F24E52" w:rsidP="00F24E52">
      <w:r>
        <w:tab/>
      </w:r>
      <w:r>
        <w:tab/>
        <w:t xml:space="preserve">Much more extensive water quality testing is on-going, </w:t>
      </w:r>
      <w:proofErr w:type="spellStart"/>
      <w:r>
        <w:t>lead</w:t>
      </w:r>
      <w:proofErr w:type="spellEnd"/>
      <w:r>
        <w:t xml:space="preserve"> by Amy Costa at</w:t>
      </w:r>
    </w:p>
    <w:p w14:paraId="11AA4378" w14:textId="77777777" w:rsidR="00F24E52" w:rsidRDefault="00F24E52" w:rsidP="00F24E52">
      <w:r>
        <w:t>The Center for Coastal Studies. A link to this data is: xxx. Crucially, this data also contains</w:t>
      </w:r>
    </w:p>
    <w:p w14:paraId="4BEB0CAA" w14:textId="77777777" w:rsidR="00F24E52" w:rsidRDefault="00F24E52" w:rsidP="00F24E52">
      <w:r>
        <w:t xml:space="preserve">information on harbor nitrogen and phosphorous, the importance of which has become </w:t>
      </w:r>
    </w:p>
    <w:p w14:paraId="3E7A0163" w14:textId="3A3B9B62" w:rsidR="00F24E52" w:rsidRDefault="00F24E52" w:rsidP="00F24E52">
      <w:r>
        <w:t>better understood in recent years.</w:t>
      </w:r>
    </w:p>
    <w:p w14:paraId="6993FBCB" w14:textId="77777777" w:rsidR="00F24E52" w:rsidRDefault="00F24E52" w:rsidP="00F24E52">
      <w:r>
        <w:tab/>
      </w:r>
    </w:p>
    <w:p w14:paraId="6D2F89DD" w14:textId="77777777" w:rsidR="00F24E52" w:rsidRDefault="00F24E52" w:rsidP="00F24E52"/>
    <w:p w14:paraId="53C8CB6F" w14:textId="77777777" w:rsidR="00F24E52" w:rsidRDefault="00F24E52" w:rsidP="00F24E52">
      <w:r>
        <w:tab/>
        <w:t>Finfish</w:t>
      </w:r>
    </w:p>
    <w:p w14:paraId="59314DBF" w14:textId="77777777" w:rsidR="00F24E52" w:rsidRDefault="00F24E52" w:rsidP="00F24E52"/>
    <w:p w14:paraId="53806BDB" w14:textId="77777777" w:rsidR="00F24E52" w:rsidRDefault="00F24E52" w:rsidP="00F24E52">
      <w:r>
        <w:tab/>
        <w:t>Nine finfish stations were established in 1968 (map attached). Sampling used a 60’ beach seine and an otter trawl in deeper water. Data was taken monthly.</w:t>
      </w:r>
    </w:p>
    <w:p w14:paraId="00B697BD" w14:textId="77777777" w:rsidR="00F24E52" w:rsidRPr="00986E05" w:rsidRDefault="00F24E52" w:rsidP="00F24E52">
      <w:pPr>
        <w:rPr>
          <w:color w:val="000000" w:themeColor="text1"/>
        </w:rPr>
      </w:pPr>
      <w:r>
        <w:tab/>
        <w:t xml:space="preserve">Key baitfish were Silversides, Mummichog and Striped Killifish. Winter Flounder, Alewife, and Menhaden were also significant among the larger fish. Interestingly, neither Bluefish nor Striped Bass were found. </w:t>
      </w:r>
      <w:r w:rsidRPr="00986E05">
        <w:rPr>
          <w:color w:val="000000" w:themeColor="text1"/>
        </w:rPr>
        <w:t>This was attributed to those species ability to avoid the sampling nets rather than absence from harbor waters.</w:t>
      </w:r>
    </w:p>
    <w:p w14:paraId="77E7E5B4" w14:textId="77777777" w:rsidR="00F24E52" w:rsidRPr="00986E05" w:rsidRDefault="00F24E52" w:rsidP="00F24E52">
      <w:pPr>
        <w:rPr>
          <w:color w:val="000000" w:themeColor="text1"/>
        </w:rPr>
      </w:pPr>
      <w:r w:rsidRPr="00986E05">
        <w:rPr>
          <w:color w:val="000000" w:themeColor="text1"/>
        </w:rPr>
        <w:tab/>
      </w:r>
    </w:p>
    <w:p w14:paraId="16642580" w14:textId="77777777" w:rsidR="00F24E52" w:rsidRDefault="00F24E52" w:rsidP="00F24E52">
      <w:r>
        <w:tab/>
        <w:t xml:space="preserve">Work on finfish populations is already well underway. The Center for Coastal Studies (CCS), Owen Nichols as lead scientist, is completing field work for a study of baitfish. A final </w:t>
      </w:r>
      <w:r w:rsidRPr="002D27E7">
        <w:rPr>
          <w:color w:val="000000" w:themeColor="text1"/>
        </w:rPr>
        <w:t>report</w:t>
      </w:r>
      <w:r>
        <w:t xml:space="preserve"> is being written. This work was funded by a Palladino Fellowship from the Friends of Herring River.</w:t>
      </w:r>
    </w:p>
    <w:p w14:paraId="1AFF6F4D" w14:textId="77777777" w:rsidR="00F24E52" w:rsidRDefault="00F24E52" w:rsidP="00F24E52">
      <w:r>
        <w:tab/>
        <w:t>A follow-up proposal has been prepared, also by CCS, for a larger project to sample the harbor for commercial and sport fish.</w:t>
      </w:r>
    </w:p>
    <w:p w14:paraId="545DA19B" w14:textId="77777777" w:rsidR="00F24E52" w:rsidRDefault="00F24E52" w:rsidP="00F24E52">
      <w:r>
        <w:tab/>
        <w:t>Finally, for many years the Friends of Herring River has sponsored a volunteer count of the Spring herring run in the river. A summary of data follows:</w:t>
      </w:r>
    </w:p>
    <w:p w14:paraId="270D9FD6" w14:textId="77777777" w:rsidR="00F24E52" w:rsidRDefault="00F24E52" w:rsidP="00F24E52"/>
    <w:p w14:paraId="50B99721" w14:textId="77777777" w:rsidR="00F24E52" w:rsidRDefault="00F24E52" w:rsidP="00F24E52"/>
    <w:tbl>
      <w:tblPr>
        <w:tblW w:w="11700" w:type="dxa"/>
        <w:tblInd w:w="-30" w:type="dxa"/>
        <w:tblLayout w:type="fixed"/>
        <w:tblCellMar>
          <w:left w:w="30" w:type="dxa"/>
          <w:right w:w="30" w:type="dxa"/>
        </w:tblCellMar>
        <w:tblLook w:val="04A0" w:firstRow="1" w:lastRow="0" w:firstColumn="1" w:lastColumn="0" w:noHBand="0" w:noVBand="1"/>
      </w:tblPr>
      <w:tblGrid>
        <w:gridCol w:w="1300"/>
        <w:gridCol w:w="1300"/>
        <w:gridCol w:w="1300"/>
        <w:gridCol w:w="1300"/>
        <w:gridCol w:w="1300"/>
        <w:gridCol w:w="1000"/>
        <w:gridCol w:w="1600"/>
        <w:gridCol w:w="1300"/>
        <w:gridCol w:w="1300"/>
      </w:tblGrid>
      <w:tr w:rsidR="00F24E52" w14:paraId="27610DB3" w14:textId="77777777" w:rsidTr="002D27E7">
        <w:trPr>
          <w:trHeight w:val="340"/>
        </w:trPr>
        <w:tc>
          <w:tcPr>
            <w:tcW w:w="1300" w:type="dxa"/>
          </w:tcPr>
          <w:p w14:paraId="1A9ED1F8" w14:textId="3AB5FDFC" w:rsidR="00F24E52" w:rsidRDefault="00F24E52">
            <w:pPr>
              <w:autoSpaceDE w:val="0"/>
              <w:autoSpaceDN w:val="0"/>
              <w:adjustRightInd w:val="0"/>
              <w:jc w:val="right"/>
              <w:rPr>
                <w:rFonts w:ascii="Calibri" w:hAnsi="Calibri" w:cs="Calibri"/>
                <w:color w:val="000000"/>
                <w:sz w:val="22"/>
                <w:szCs w:val="22"/>
              </w:rPr>
            </w:pPr>
          </w:p>
          <w:p w14:paraId="72DD7081" w14:textId="3431FB67" w:rsidR="002D27E7" w:rsidRDefault="002D27E7">
            <w:pPr>
              <w:autoSpaceDE w:val="0"/>
              <w:autoSpaceDN w:val="0"/>
              <w:adjustRightInd w:val="0"/>
              <w:jc w:val="right"/>
              <w:rPr>
                <w:rFonts w:ascii="Calibri" w:hAnsi="Calibri" w:cs="Calibri"/>
                <w:color w:val="000000"/>
                <w:sz w:val="22"/>
                <w:szCs w:val="22"/>
              </w:rPr>
            </w:pPr>
          </w:p>
          <w:p w14:paraId="7C865FAD" w14:textId="4A117811" w:rsidR="002D27E7" w:rsidRDefault="002D27E7">
            <w:pPr>
              <w:autoSpaceDE w:val="0"/>
              <w:autoSpaceDN w:val="0"/>
              <w:adjustRightInd w:val="0"/>
              <w:jc w:val="right"/>
              <w:rPr>
                <w:rFonts w:ascii="Calibri" w:hAnsi="Calibri" w:cs="Calibri"/>
                <w:color w:val="000000"/>
                <w:sz w:val="22"/>
                <w:szCs w:val="22"/>
              </w:rPr>
            </w:pPr>
          </w:p>
          <w:p w14:paraId="1B3806B6" w14:textId="77777777" w:rsidR="002D27E7" w:rsidRDefault="002D27E7">
            <w:pPr>
              <w:autoSpaceDE w:val="0"/>
              <w:autoSpaceDN w:val="0"/>
              <w:adjustRightInd w:val="0"/>
              <w:jc w:val="right"/>
              <w:rPr>
                <w:rFonts w:ascii="Calibri" w:hAnsi="Calibri" w:cs="Calibri"/>
                <w:color w:val="000000"/>
                <w:sz w:val="22"/>
                <w:szCs w:val="22"/>
              </w:rPr>
            </w:pPr>
          </w:p>
          <w:p w14:paraId="7D516390" w14:textId="77777777" w:rsidR="002D27E7" w:rsidRDefault="002D27E7">
            <w:pPr>
              <w:autoSpaceDE w:val="0"/>
              <w:autoSpaceDN w:val="0"/>
              <w:adjustRightInd w:val="0"/>
              <w:jc w:val="right"/>
              <w:rPr>
                <w:rFonts w:ascii="Calibri" w:hAnsi="Calibri" w:cs="Calibri"/>
                <w:color w:val="000000"/>
                <w:sz w:val="22"/>
                <w:szCs w:val="22"/>
              </w:rPr>
            </w:pPr>
          </w:p>
          <w:p w14:paraId="719D4D93" w14:textId="77777777" w:rsidR="002D27E7" w:rsidRDefault="002D27E7">
            <w:pPr>
              <w:autoSpaceDE w:val="0"/>
              <w:autoSpaceDN w:val="0"/>
              <w:adjustRightInd w:val="0"/>
              <w:jc w:val="right"/>
              <w:rPr>
                <w:rFonts w:ascii="Calibri" w:hAnsi="Calibri" w:cs="Calibri"/>
                <w:color w:val="000000"/>
                <w:sz w:val="22"/>
                <w:szCs w:val="22"/>
              </w:rPr>
            </w:pPr>
          </w:p>
          <w:p w14:paraId="7AE7A447" w14:textId="366591F6" w:rsidR="002D27E7" w:rsidRDefault="002D27E7">
            <w:pPr>
              <w:autoSpaceDE w:val="0"/>
              <w:autoSpaceDN w:val="0"/>
              <w:adjustRightInd w:val="0"/>
              <w:jc w:val="right"/>
              <w:rPr>
                <w:rFonts w:ascii="Calibri" w:hAnsi="Calibri" w:cs="Calibri"/>
                <w:color w:val="000000"/>
                <w:sz w:val="22"/>
                <w:szCs w:val="22"/>
              </w:rPr>
            </w:pPr>
          </w:p>
        </w:tc>
        <w:tc>
          <w:tcPr>
            <w:tcW w:w="5200" w:type="dxa"/>
            <w:gridSpan w:val="4"/>
          </w:tcPr>
          <w:p w14:paraId="23962916" w14:textId="163EFE58" w:rsidR="00F24E52" w:rsidRDefault="00F24E52">
            <w:pPr>
              <w:autoSpaceDE w:val="0"/>
              <w:autoSpaceDN w:val="0"/>
              <w:adjustRightInd w:val="0"/>
              <w:rPr>
                <w:rFonts w:ascii="Calibri" w:hAnsi="Calibri" w:cs="Calibri"/>
                <w:b/>
                <w:bCs/>
                <w:i/>
                <w:iCs/>
                <w:color w:val="000000"/>
                <w:sz w:val="28"/>
                <w:szCs w:val="28"/>
              </w:rPr>
            </w:pPr>
          </w:p>
        </w:tc>
        <w:tc>
          <w:tcPr>
            <w:tcW w:w="1000" w:type="dxa"/>
          </w:tcPr>
          <w:p w14:paraId="52B2FD0B" w14:textId="7CDBC5C4" w:rsidR="00F24E52" w:rsidRDefault="00F24E52">
            <w:pPr>
              <w:autoSpaceDE w:val="0"/>
              <w:autoSpaceDN w:val="0"/>
              <w:adjustRightInd w:val="0"/>
              <w:jc w:val="center"/>
              <w:rPr>
                <w:rFonts w:ascii="Calibri" w:hAnsi="Calibri" w:cs="Calibri"/>
                <w:b/>
                <w:bCs/>
                <w:i/>
                <w:iCs/>
                <w:color w:val="000000"/>
              </w:rPr>
            </w:pPr>
          </w:p>
        </w:tc>
        <w:tc>
          <w:tcPr>
            <w:tcW w:w="1600" w:type="dxa"/>
          </w:tcPr>
          <w:p w14:paraId="37A276D9" w14:textId="77777777" w:rsidR="00F24E52" w:rsidRDefault="00F24E52">
            <w:pPr>
              <w:autoSpaceDE w:val="0"/>
              <w:autoSpaceDN w:val="0"/>
              <w:adjustRightInd w:val="0"/>
              <w:jc w:val="right"/>
              <w:rPr>
                <w:rFonts w:ascii="Calibri" w:hAnsi="Calibri" w:cs="Calibri"/>
                <w:color w:val="000000"/>
              </w:rPr>
            </w:pPr>
          </w:p>
        </w:tc>
        <w:tc>
          <w:tcPr>
            <w:tcW w:w="1300" w:type="dxa"/>
          </w:tcPr>
          <w:p w14:paraId="6EB6333A" w14:textId="77777777" w:rsidR="00F24E52" w:rsidRDefault="00F24E52">
            <w:pPr>
              <w:autoSpaceDE w:val="0"/>
              <w:autoSpaceDN w:val="0"/>
              <w:adjustRightInd w:val="0"/>
              <w:jc w:val="right"/>
              <w:rPr>
                <w:rFonts w:ascii="Calibri" w:hAnsi="Calibri" w:cs="Calibri"/>
                <w:color w:val="000000"/>
              </w:rPr>
            </w:pPr>
          </w:p>
        </w:tc>
        <w:tc>
          <w:tcPr>
            <w:tcW w:w="1300" w:type="dxa"/>
          </w:tcPr>
          <w:p w14:paraId="5ED83473" w14:textId="77777777" w:rsidR="00F24E52" w:rsidRDefault="00F24E52">
            <w:pPr>
              <w:autoSpaceDE w:val="0"/>
              <w:autoSpaceDN w:val="0"/>
              <w:adjustRightInd w:val="0"/>
              <w:jc w:val="right"/>
              <w:rPr>
                <w:rFonts w:ascii="Calibri" w:hAnsi="Calibri" w:cs="Calibri"/>
                <w:color w:val="000000"/>
              </w:rPr>
            </w:pPr>
          </w:p>
        </w:tc>
      </w:tr>
      <w:tr w:rsidR="00F24E52" w14:paraId="0A521746" w14:textId="77777777" w:rsidTr="002D27E7">
        <w:trPr>
          <w:trHeight w:val="320"/>
        </w:trPr>
        <w:tc>
          <w:tcPr>
            <w:tcW w:w="1300" w:type="dxa"/>
          </w:tcPr>
          <w:p w14:paraId="1C37ED55" w14:textId="77777777" w:rsidR="00F24E52" w:rsidRDefault="00F24E52">
            <w:pPr>
              <w:autoSpaceDE w:val="0"/>
              <w:autoSpaceDN w:val="0"/>
              <w:adjustRightInd w:val="0"/>
              <w:jc w:val="right"/>
              <w:rPr>
                <w:rFonts w:ascii="Calibri" w:hAnsi="Calibri" w:cs="Calibri"/>
                <w:color w:val="000000"/>
                <w:sz w:val="22"/>
                <w:szCs w:val="22"/>
              </w:rPr>
            </w:pPr>
            <w:bookmarkStart w:id="1" w:name="_GoBack"/>
            <w:bookmarkEnd w:id="1"/>
          </w:p>
          <w:p w14:paraId="039FE2C5" w14:textId="77777777" w:rsidR="002D27E7" w:rsidRDefault="002D27E7">
            <w:pPr>
              <w:autoSpaceDE w:val="0"/>
              <w:autoSpaceDN w:val="0"/>
              <w:adjustRightInd w:val="0"/>
              <w:jc w:val="right"/>
              <w:rPr>
                <w:rFonts w:ascii="Calibri" w:hAnsi="Calibri" w:cs="Calibri"/>
                <w:color w:val="000000"/>
                <w:sz w:val="22"/>
                <w:szCs w:val="22"/>
              </w:rPr>
            </w:pPr>
          </w:p>
          <w:p w14:paraId="51575169" w14:textId="2898A933" w:rsidR="002D27E7" w:rsidRDefault="002D27E7">
            <w:pPr>
              <w:autoSpaceDE w:val="0"/>
              <w:autoSpaceDN w:val="0"/>
              <w:adjustRightInd w:val="0"/>
              <w:jc w:val="right"/>
              <w:rPr>
                <w:rFonts w:ascii="Calibri" w:hAnsi="Calibri" w:cs="Calibri"/>
                <w:color w:val="000000"/>
                <w:sz w:val="22"/>
                <w:szCs w:val="22"/>
              </w:rPr>
            </w:pPr>
          </w:p>
        </w:tc>
        <w:tc>
          <w:tcPr>
            <w:tcW w:w="1300" w:type="dxa"/>
          </w:tcPr>
          <w:p w14:paraId="1DDB0AA1" w14:textId="77777777" w:rsidR="00F24E52" w:rsidRDefault="00F24E52">
            <w:pPr>
              <w:autoSpaceDE w:val="0"/>
              <w:autoSpaceDN w:val="0"/>
              <w:adjustRightInd w:val="0"/>
              <w:jc w:val="right"/>
              <w:rPr>
                <w:rFonts w:ascii="Calibri" w:hAnsi="Calibri" w:cs="Calibri"/>
                <w:color w:val="000000"/>
                <w:sz w:val="22"/>
                <w:szCs w:val="22"/>
              </w:rPr>
            </w:pPr>
          </w:p>
        </w:tc>
        <w:tc>
          <w:tcPr>
            <w:tcW w:w="1300" w:type="dxa"/>
          </w:tcPr>
          <w:p w14:paraId="77338206" w14:textId="77777777" w:rsidR="00F24E52" w:rsidRDefault="00F24E52">
            <w:pPr>
              <w:autoSpaceDE w:val="0"/>
              <w:autoSpaceDN w:val="0"/>
              <w:adjustRightInd w:val="0"/>
              <w:jc w:val="right"/>
              <w:rPr>
                <w:rFonts w:ascii="Calibri" w:hAnsi="Calibri" w:cs="Calibri"/>
                <w:color w:val="000000"/>
                <w:sz w:val="22"/>
                <w:szCs w:val="22"/>
              </w:rPr>
            </w:pPr>
          </w:p>
        </w:tc>
        <w:tc>
          <w:tcPr>
            <w:tcW w:w="1300" w:type="dxa"/>
          </w:tcPr>
          <w:p w14:paraId="0E102196" w14:textId="77777777" w:rsidR="00F24E52" w:rsidRDefault="00F24E52">
            <w:pPr>
              <w:autoSpaceDE w:val="0"/>
              <w:autoSpaceDN w:val="0"/>
              <w:adjustRightInd w:val="0"/>
              <w:jc w:val="right"/>
              <w:rPr>
                <w:rFonts w:ascii="Calibri" w:hAnsi="Calibri" w:cs="Calibri"/>
                <w:color w:val="000000"/>
                <w:sz w:val="22"/>
                <w:szCs w:val="22"/>
              </w:rPr>
            </w:pPr>
          </w:p>
        </w:tc>
        <w:tc>
          <w:tcPr>
            <w:tcW w:w="1300" w:type="dxa"/>
          </w:tcPr>
          <w:p w14:paraId="1BE51F48" w14:textId="77777777" w:rsidR="00F24E52" w:rsidRDefault="00F24E52">
            <w:pPr>
              <w:autoSpaceDE w:val="0"/>
              <w:autoSpaceDN w:val="0"/>
              <w:adjustRightInd w:val="0"/>
              <w:jc w:val="right"/>
              <w:rPr>
                <w:rFonts w:ascii="Calibri" w:hAnsi="Calibri" w:cs="Calibri"/>
                <w:color w:val="000000"/>
                <w:sz w:val="22"/>
                <w:szCs w:val="22"/>
              </w:rPr>
            </w:pPr>
          </w:p>
        </w:tc>
        <w:tc>
          <w:tcPr>
            <w:tcW w:w="1000" w:type="dxa"/>
          </w:tcPr>
          <w:p w14:paraId="3FEDD1F1" w14:textId="77777777" w:rsidR="00F24E52" w:rsidRDefault="00F24E52">
            <w:pPr>
              <w:autoSpaceDE w:val="0"/>
              <w:autoSpaceDN w:val="0"/>
              <w:adjustRightInd w:val="0"/>
              <w:jc w:val="right"/>
              <w:rPr>
                <w:rFonts w:ascii="Calibri" w:hAnsi="Calibri" w:cs="Calibri"/>
                <w:color w:val="000000"/>
                <w:sz w:val="22"/>
                <w:szCs w:val="22"/>
              </w:rPr>
            </w:pPr>
          </w:p>
        </w:tc>
        <w:tc>
          <w:tcPr>
            <w:tcW w:w="1600" w:type="dxa"/>
          </w:tcPr>
          <w:p w14:paraId="219BDAA7" w14:textId="77777777" w:rsidR="00F24E52" w:rsidRDefault="00F24E52">
            <w:pPr>
              <w:autoSpaceDE w:val="0"/>
              <w:autoSpaceDN w:val="0"/>
              <w:adjustRightInd w:val="0"/>
              <w:jc w:val="right"/>
              <w:rPr>
                <w:rFonts w:ascii="Calibri" w:hAnsi="Calibri" w:cs="Calibri"/>
                <w:color w:val="000000"/>
                <w:sz w:val="22"/>
                <w:szCs w:val="22"/>
              </w:rPr>
            </w:pPr>
          </w:p>
        </w:tc>
        <w:tc>
          <w:tcPr>
            <w:tcW w:w="1300" w:type="dxa"/>
          </w:tcPr>
          <w:p w14:paraId="731FF2CF" w14:textId="77777777" w:rsidR="00F24E52" w:rsidRDefault="00F24E52">
            <w:pPr>
              <w:autoSpaceDE w:val="0"/>
              <w:autoSpaceDN w:val="0"/>
              <w:adjustRightInd w:val="0"/>
              <w:jc w:val="right"/>
              <w:rPr>
                <w:rFonts w:ascii="Calibri" w:hAnsi="Calibri" w:cs="Calibri"/>
                <w:color w:val="000000"/>
                <w:sz w:val="22"/>
                <w:szCs w:val="22"/>
              </w:rPr>
            </w:pPr>
          </w:p>
        </w:tc>
        <w:tc>
          <w:tcPr>
            <w:tcW w:w="1300" w:type="dxa"/>
          </w:tcPr>
          <w:p w14:paraId="2BB2ED9B" w14:textId="77777777" w:rsidR="00F24E52" w:rsidRDefault="00F24E52">
            <w:pPr>
              <w:autoSpaceDE w:val="0"/>
              <w:autoSpaceDN w:val="0"/>
              <w:adjustRightInd w:val="0"/>
              <w:jc w:val="right"/>
              <w:rPr>
                <w:rFonts w:ascii="Calibri" w:hAnsi="Calibri" w:cs="Calibri"/>
                <w:color w:val="000000"/>
                <w:sz w:val="22"/>
                <w:szCs w:val="22"/>
              </w:rPr>
            </w:pPr>
          </w:p>
        </w:tc>
      </w:tr>
      <w:tr w:rsidR="00F24E52" w14:paraId="23979E8A" w14:textId="77777777" w:rsidTr="002D27E7">
        <w:trPr>
          <w:trHeight w:val="300"/>
        </w:trPr>
        <w:tc>
          <w:tcPr>
            <w:tcW w:w="1300" w:type="dxa"/>
            <w:tcBorders>
              <w:top w:val="single" w:sz="12" w:space="0" w:color="auto"/>
              <w:left w:val="single" w:sz="12" w:space="0" w:color="auto"/>
              <w:bottom w:val="nil"/>
              <w:right w:val="nil"/>
            </w:tcBorders>
            <w:hideMark/>
          </w:tcPr>
          <w:p w14:paraId="0A53823E"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Year</w:t>
            </w:r>
          </w:p>
        </w:tc>
        <w:tc>
          <w:tcPr>
            <w:tcW w:w="1300" w:type="dxa"/>
            <w:tcBorders>
              <w:top w:val="single" w:sz="12" w:space="0" w:color="auto"/>
              <w:left w:val="single" w:sz="6" w:space="0" w:color="auto"/>
              <w:bottom w:val="nil"/>
              <w:right w:val="nil"/>
            </w:tcBorders>
            <w:hideMark/>
          </w:tcPr>
          <w:p w14:paraId="40B845A3"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Fish </w:t>
            </w:r>
          </w:p>
        </w:tc>
        <w:tc>
          <w:tcPr>
            <w:tcW w:w="1300" w:type="dxa"/>
            <w:tcBorders>
              <w:top w:val="single" w:sz="12" w:space="0" w:color="auto"/>
              <w:left w:val="nil"/>
              <w:bottom w:val="nil"/>
              <w:right w:val="single" w:sz="6" w:space="0" w:color="auto"/>
            </w:tcBorders>
            <w:hideMark/>
          </w:tcPr>
          <w:p w14:paraId="78545222"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Count </w:t>
            </w:r>
          </w:p>
        </w:tc>
        <w:tc>
          <w:tcPr>
            <w:tcW w:w="1300" w:type="dxa"/>
            <w:tcBorders>
              <w:top w:val="single" w:sz="12" w:space="0" w:color="auto"/>
              <w:left w:val="single" w:sz="6" w:space="0" w:color="auto"/>
              <w:bottom w:val="nil"/>
              <w:right w:val="single" w:sz="6" w:space="0" w:color="auto"/>
            </w:tcBorders>
            <w:hideMark/>
          </w:tcPr>
          <w:p w14:paraId="55DFCCF9"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Statistical</w:t>
            </w:r>
          </w:p>
        </w:tc>
        <w:tc>
          <w:tcPr>
            <w:tcW w:w="1300" w:type="dxa"/>
            <w:tcBorders>
              <w:top w:val="single" w:sz="12" w:space="0" w:color="auto"/>
              <w:left w:val="single" w:sz="6" w:space="0" w:color="auto"/>
              <w:bottom w:val="nil"/>
              <w:right w:val="nil"/>
            </w:tcBorders>
            <w:hideMark/>
          </w:tcPr>
          <w:p w14:paraId="05C75895"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First</w:t>
            </w:r>
          </w:p>
        </w:tc>
        <w:tc>
          <w:tcPr>
            <w:tcW w:w="1000" w:type="dxa"/>
            <w:tcBorders>
              <w:top w:val="single" w:sz="12" w:space="0" w:color="auto"/>
              <w:left w:val="nil"/>
              <w:bottom w:val="nil"/>
              <w:right w:val="nil"/>
            </w:tcBorders>
            <w:hideMark/>
          </w:tcPr>
          <w:p w14:paraId="4B9E03BA"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Last</w:t>
            </w:r>
          </w:p>
        </w:tc>
        <w:tc>
          <w:tcPr>
            <w:tcW w:w="1600" w:type="dxa"/>
            <w:tcBorders>
              <w:top w:val="single" w:sz="12" w:space="0" w:color="auto"/>
              <w:left w:val="nil"/>
              <w:bottom w:val="nil"/>
              <w:right w:val="nil"/>
            </w:tcBorders>
            <w:hideMark/>
          </w:tcPr>
          <w:p w14:paraId="0801C7DF" w14:textId="77777777" w:rsidR="00F24E52" w:rsidRDefault="00F24E52">
            <w:pPr>
              <w:autoSpaceDE w:val="0"/>
              <w:autoSpaceDN w:val="0"/>
              <w:adjustRightInd w:val="0"/>
              <w:rPr>
                <w:rFonts w:ascii="Calibri" w:hAnsi="Calibri" w:cs="Calibri"/>
                <w:b/>
                <w:bCs/>
                <w:color w:val="000000"/>
              </w:rPr>
            </w:pPr>
            <w:r>
              <w:rPr>
                <w:rFonts w:ascii="Calibri" w:hAnsi="Calibri" w:cs="Calibri"/>
                <w:b/>
                <w:bCs/>
                <w:color w:val="000000"/>
              </w:rPr>
              <w:t>Peak </w:t>
            </w:r>
          </w:p>
        </w:tc>
        <w:tc>
          <w:tcPr>
            <w:tcW w:w="1300" w:type="dxa"/>
            <w:tcBorders>
              <w:top w:val="single" w:sz="12" w:space="0" w:color="auto"/>
              <w:left w:val="nil"/>
              <w:bottom w:val="nil"/>
              <w:right w:val="single" w:sz="12" w:space="0" w:color="auto"/>
            </w:tcBorders>
            <w:hideMark/>
          </w:tcPr>
          <w:p w14:paraId="475D6C8F" w14:textId="77777777" w:rsidR="00F24E52" w:rsidRDefault="00F24E52">
            <w:pPr>
              <w:autoSpaceDE w:val="0"/>
              <w:autoSpaceDN w:val="0"/>
              <w:adjustRightInd w:val="0"/>
              <w:rPr>
                <w:rFonts w:ascii="Calibri" w:hAnsi="Calibri" w:cs="Calibri"/>
                <w:b/>
                <w:bCs/>
                <w:color w:val="000000"/>
              </w:rPr>
            </w:pPr>
            <w:r>
              <w:rPr>
                <w:rFonts w:ascii="Calibri" w:hAnsi="Calibri" w:cs="Calibri"/>
                <w:b/>
                <w:bCs/>
                <w:color w:val="000000"/>
              </w:rPr>
              <w:t>Peak </w:t>
            </w:r>
          </w:p>
        </w:tc>
        <w:tc>
          <w:tcPr>
            <w:tcW w:w="1300" w:type="dxa"/>
          </w:tcPr>
          <w:p w14:paraId="661A8CC7" w14:textId="77777777" w:rsidR="00F24E52" w:rsidRDefault="00F24E52">
            <w:pPr>
              <w:autoSpaceDE w:val="0"/>
              <w:autoSpaceDN w:val="0"/>
              <w:adjustRightInd w:val="0"/>
              <w:jc w:val="right"/>
              <w:rPr>
                <w:rFonts w:ascii="Calibri" w:hAnsi="Calibri" w:cs="Calibri"/>
                <w:color w:val="000000"/>
              </w:rPr>
            </w:pPr>
          </w:p>
        </w:tc>
      </w:tr>
      <w:tr w:rsidR="00F24E52" w14:paraId="372B5B9E" w14:textId="77777777" w:rsidTr="002D27E7">
        <w:trPr>
          <w:trHeight w:val="300"/>
        </w:trPr>
        <w:tc>
          <w:tcPr>
            <w:tcW w:w="1300" w:type="dxa"/>
            <w:tcBorders>
              <w:top w:val="nil"/>
              <w:left w:val="single" w:sz="12" w:space="0" w:color="auto"/>
              <w:bottom w:val="nil"/>
              <w:right w:val="nil"/>
            </w:tcBorders>
          </w:tcPr>
          <w:p w14:paraId="0AA9CB5C" w14:textId="77777777" w:rsidR="00F24E52" w:rsidRDefault="00F24E52">
            <w:pPr>
              <w:autoSpaceDE w:val="0"/>
              <w:autoSpaceDN w:val="0"/>
              <w:adjustRightInd w:val="0"/>
              <w:jc w:val="right"/>
              <w:rPr>
                <w:rFonts w:ascii="Calibri" w:hAnsi="Calibri" w:cs="Calibri"/>
                <w:b/>
                <w:bCs/>
                <w:color w:val="000000"/>
                <w:sz w:val="22"/>
                <w:szCs w:val="22"/>
              </w:rPr>
            </w:pPr>
          </w:p>
        </w:tc>
        <w:tc>
          <w:tcPr>
            <w:tcW w:w="1300" w:type="dxa"/>
            <w:tcBorders>
              <w:top w:val="nil"/>
              <w:left w:val="single" w:sz="6" w:space="0" w:color="auto"/>
              <w:bottom w:val="nil"/>
              <w:right w:val="nil"/>
            </w:tcBorders>
            <w:hideMark/>
          </w:tcPr>
          <w:p w14:paraId="2EEB36E1"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Counted</w:t>
            </w:r>
          </w:p>
        </w:tc>
        <w:tc>
          <w:tcPr>
            <w:tcW w:w="1300" w:type="dxa"/>
            <w:tcBorders>
              <w:top w:val="nil"/>
              <w:left w:val="nil"/>
              <w:bottom w:val="nil"/>
              <w:right w:val="single" w:sz="6" w:space="0" w:color="auto"/>
            </w:tcBorders>
            <w:hideMark/>
          </w:tcPr>
          <w:p w14:paraId="10A520E5"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Sessions</w:t>
            </w:r>
          </w:p>
        </w:tc>
        <w:tc>
          <w:tcPr>
            <w:tcW w:w="1300" w:type="dxa"/>
            <w:tcBorders>
              <w:top w:val="nil"/>
              <w:left w:val="single" w:sz="6" w:space="0" w:color="auto"/>
              <w:bottom w:val="nil"/>
              <w:right w:val="single" w:sz="6" w:space="0" w:color="auto"/>
            </w:tcBorders>
            <w:hideMark/>
          </w:tcPr>
          <w:p w14:paraId="29EBABC9"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Estimate</w:t>
            </w:r>
          </w:p>
        </w:tc>
        <w:tc>
          <w:tcPr>
            <w:tcW w:w="1300" w:type="dxa"/>
            <w:tcBorders>
              <w:top w:val="nil"/>
              <w:left w:val="single" w:sz="6" w:space="0" w:color="auto"/>
              <w:bottom w:val="nil"/>
              <w:right w:val="nil"/>
            </w:tcBorders>
            <w:hideMark/>
          </w:tcPr>
          <w:p w14:paraId="512A1982"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Sighting</w:t>
            </w:r>
          </w:p>
        </w:tc>
        <w:tc>
          <w:tcPr>
            <w:tcW w:w="1000" w:type="dxa"/>
            <w:hideMark/>
          </w:tcPr>
          <w:p w14:paraId="572161BF" w14:textId="77777777" w:rsidR="00F24E52" w:rsidRDefault="00F24E5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Sighting</w:t>
            </w:r>
          </w:p>
        </w:tc>
        <w:tc>
          <w:tcPr>
            <w:tcW w:w="1600" w:type="dxa"/>
            <w:hideMark/>
          </w:tcPr>
          <w:p w14:paraId="36AFCE34" w14:textId="77777777" w:rsidR="00F24E52" w:rsidRDefault="00F24E52">
            <w:pPr>
              <w:autoSpaceDE w:val="0"/>
              <w:autoSpaceDN w:val="0"/>
              <w:adjustRightInd w:val="0"/>
              <w:rPr>
                <w:rFonts w:ascii="Calibri" w:hAnsi="Calibri" w:cs="Calibri"/>
                <w:b/>
                <w:bCs/>
                <w:color w:val="000000"/>
              </w:rPr>
            </w:pPr>
            <w:r>
              <w:rPr>
                <w:rFonts w:ascii="Calibri" w:hAnsi="Calibri" w:cs="Calibri"/>
                <w:b/>
                <w:bCs/>
                <w:color w:val="000000"/>
              </w:rPr>
              <w:t>Count</w:t>
            </w:r>
          </w:p>
        </w:tc>
        <w:tc>
          <w:tcPr>
            <w:tcW w:w="1300" w:type="dxa"/>
            <w:tcBorders>
              <w:top w:val="nil"/>
              <w:left w:val="nil"/>
              <w:bottom w:val="nil"/>
              <w:right w:val="single" w:sz="12" w:space="0" w:color="auto"/>
            </w:tcBorders>
            <w:hideMark/>
          </w:tcPr>
          <w:p w14:paraId="1186775C" w14:textId="77777777" w:rsidR="00F24E52" w:rsidRDefault="00F24E52">
            <w:pPr>
              <w:autoSpaceDE w:val="0"/>
              <w:autoSpaceDN w:val="0"/>
              <w:adjustRightInd w:val="0"/>
              <w:rPr>
                <w:rFonts w:ascii="Calibri" w:hAnsi="Calibri" w:cs="Calibri"/>
                <w:b/>
                <w:bCs/>
                <w:color w:val="000000"/>
              </w:rPr>
            </w:pPr>
            <w:r>
              <w:rPr>
                <w:rFonts w:ascii="Calibri" w:hAnsi="Calibri" w:cs="Calibri"/>
                <w:b/>
                <w:bCs/>
                <w:color w:val="000000"/>
              </w:rPr>
              <w:t>Date</w:t>
            </w:r>
          </w:p>
        </w:tc>
        <w:tc>
          <w:tcPr>
            <w:tcW w:w="1300" w:type="dxa"/>
          </w:tcPr>
          <w:p w14:paraId="6E9DCF6C" w14:textId="77777777" w:rsidR="00F24E52" w:rsidRDefault="00F24E52">
            <w:pPr>
              <w:autoSpaceDE w:val="0"/>
              <w:autoSpaceDN w:val="0"/>
              <w:adjustRightInd w:val="0"/>
              <w:jc w:val="right"/>
              <w:rPr>
                <w:rFonts w:ascii="Calibri" w:hAnsi="Calibri" w:cs="Calibri"/>
                <w:color w:val="000000"/>
              </w:rPr>
            </w:pPr>
          </w:p>
        </w:tc>
      </w:tr>
      <w:tr w:rsidR="00F24E52" w14:paraId="2D64C11B" w14:textId="77777777" w:rsidTr="002D27E7">
        <w:trPr>
          <w:trHeight w:val="300"/>
        </w:trPr>
        <w:tc>
          <w:tcPr>
            <w:tcW w:w="1300" w:type="dxa"/>
            <w:tcBorders>
              <w:top w:val="nil"/>
              <w:left w:val="single" w:sz="12" w:space="0" w:color="auto"/>
              <w:bottom w:val="nil"/>
              <w:right w:val="nil"/>
            </w:tcBorders>
          </w:tcPr>
          <w:p w14:paraId="1566A022" w14:textId="77777777" w:rsidR="00F24E52" w:rsidRDefault="00F24E52">
            <w:pPr>
              <w:autoSpaceDE w:val="0"/>
              <w:autoSpaceDN w:val="0"/>
              <w:adjustRightInd w:val="0"/>
              <w:jc w:val="right"/>
              <w:rPr>
                <w:rFonts w:ascii="Calibri" w:hAnsi="Calibri" w:cs="Calibri"/>
                <w:b/>
                <w:bCs/>
                <w:color w:val="000000"/>
                <w:sz w:val="22"/>
                <w:szCs w:val="22"/>
              </w:rPr>
            </w:pPr>
          </w:p>
        </w:tc>
        <w:tc>
          <w:tcPr>
            <w:tcW w:w="1300" w:type="dxa"/>
            <w:tcBorders>
              <w:top w:val="nil"/>
              <w:left w:val="single" w:sz="6" w:space="0" w:color="auto"/>
              <w:bottom w:val="nil"/>
              <w:right w:val="nil"/>
            </w:tcBorders>
          </w:tcPr>
          <w:p w14:paraId="1D19E2C3" w14:textId="77777777" w:rsidR="00F24E52" w:rsidRDefault="00F24E52">
            <w:pPr>
              <w:autoSpaceDE w:val="0"/>
              <w:autoSpaceDN w:val="0"/>
              <w:adjustRightInd w:val="0"/>
              <w:jc w:val="right"/>
              <w:rPr>
                <w:rFonts w:ascii="Calibri" w:hAnsi="Calibri" w:cs="Calibri"/>
                <w:b/>
                <w:bCs/>
                <w:color w:val="000000"/>
                <w:sz w:val="22"/>
                <w:szCs w:val="22"/>
              </w:rPr>
            </w:pPr>
          </w:p>
        </w:tc>
        <w:tc>
          <w:tcPr>
            <w:tcW w:w="1300" w:type="dxa"/>
            <w:tcBorders>
              <w:top w:val="nil"/>
              <w:left w:val="nil"/>
              <w:bottom w:val="nil"/>
              <w:right w:val="single" w:sz="6" w:space="0" w:color="auto"/>
            </w:tcBorders>
          </w:tcPr>
          <w:p w14:paraId="051D2557" w14:textId="77777777" w:rsidR="00F24E52" w:rsidRDefault="00F24E52">
            <w:pPr>
              <w:autoSpaceDE w:val="0"/>
              <w:autoSpaceDN w:val="0"/>
              <w:adjustRightInd w:val="0"/>
              <w:jc w:val="right"/>
              <w:rPr>
                <w:rFonts w:ascii="Calibri" w:hAnsi="Calibri" w:cs="Calibri"/>
                <w:b/>
                <w:bCs/>
                <w:color w:val="000000"/>
                <w:sz w:val="22"/>
                <w:szCs w:val="22"/>
              </w:rPr>
            </w:pPr>
          </w:p>
        </w:tc>
        <w:tc>
          <w:tcPr>
            <w:tcW w:w="1300" w:type="dxa"/>
            <w:tcBorders>
              <w:top w:val="nil"/>
              <w:left w:val="single" w:sz="6" w:space="0" w:color="auto"/>
              <w:bottom w:val="nil"/>
              <w:right w:val="single" w:sz="6" w:space="0" w:color="auto"/>
            </w:tcBorders>
          </w:tcPr>
          <w:p w14:paraId="4A2E2D8E" w14:textId="77777777" w:rsidR="00F24E52" w:rsidRDefault="00F24E52">
            <w:pPr>
              <w:autoSpaceDE w:val="0"/>
              <w:autoSpaceDN w:val="0"/>
              <w:adjustRightInd w:val="0"/>
              <w:jc w:val="right"/>
              <w:rPr>
                <w:rFonts w:ascii="Calibri" w:hAnsi="Calibri" w:cs="Calibri"/>
                <w:b/>
                <w:bCs/>
                <w:color w:val="000000"/>
                <w:sz w:val="22"/>
                <w:szCs w:val="22"/>
              </w:rPr>
            </w:pPr>
          </w:p>
        </w:tc>
        <w:tc>
          <w:tcPr>
            <w:tcW w:w="1300" w:type="dxa"/>
            <w:tcBorders>
              <w:top w:val="nil"/>
              <w:left w:val="single" w:sz="6" w:space="0" w:color="auto"/>
              <w:bottom w:val="nil"/>
              <w:right w:val="nil"/>
            </w:tcBorders>
          </w:tcPr>
          <w:p w14:paraId="68968E34" w14:textId="77777777" w:rsidR="00F24E52" w:rsidRDefault="00F24E52">
            <w:pPr>
              <w:autoSpaceDE w:val="0"/>
              <w:autoSpaceDN w:val="0"/>
              <w:adjustRightInd w:val="0"/>
              <w:jc w:val="right"/>
              <w:rPr>
                <w:rFonts w:ascii="Calibri" w:hAnsi="Calibri" w:cs="Calibri"/>
                <w:b/>
                <w:bCs/>
                <w:color w:val="000000"/>
                <w:sz w:val="22"/>
                <w:szCs w:val="22"/>
              </w:rPr>
            </w:pPr>
          </w:p>
        </w:tc>
        <w:tc>
          <w:tcPr>
            <w:tcW w:w="1000" w:type="dxa"/>
          </w:tcPr>
          <w:p w14:paraId="72DA5720" w14:textId="77777777" w:rsidR="00F24E52" w:rsidRDefault="00F24E52">
            <w:pPr>
              <w:autoSpaceDE w:val="0"/>
              <w:autoSpaceDN w:val="0"/>
              <w:adjustRightInd w:val="0"/>
              <w:jc w:val="right"/>
              <w:rPr>
                <w:rFonts w:ascii="Calibri" w:hAnsi="Calibri" w:cs="Calibri"/>
                <w:b/>
                <w:bCs/>
                <w:color w:val="000000"/>
                <w:sz w:val="22"/>
                <w:szCs w:val="22"/>
              </w:rPr>
            </w:pPr>
          </w:p>
        </w:tc>
        <w:tc>
          <w:tcPr>
            <w:tcW w:w="1600" w:type="dxa"/>
          </w:tcPr>
          <w:p w14:paraId="3D4D5897" w14:textId="77777777" w:rsidR="00F24E52" w:rsidRDefault="00F24E52">
            <w:pPr>
              <w:autoSpaceDE w:val="0"/>
              <w:autoSpaceDN w:val="0"/>
              <w:adjustRightInd w:val="0"/>
              <w:jc w:val="right"/>
              <w:rPr>
                <w:rFonts w:ascii="Calibri" w:hAnsi="Calibri" w:cs="Calibri"/>
                <w:b/>
                <w:bCs/>
                <w:color w:val="000000"/>
              </w:rPr>
            </w:pPr>
          </w:p>
        </w:tc>
        <w:tc>
          <w:tcPr>
            <w:tcW w:w="1300" w:type="dxa"/>
            <w:tcBorders>
              <w:top w:val="nil"/>
              <w:left w:val="nil"/>
              <w:bottom w:val="nil"/>
              <w:right w:val="single" w:sz="12" w:space="0" w:color="auto"/>
            </w:tcBorders>
          </w:tcPr>
          <w:p w14:paraId="5B4C7D55" w14:textId="77777777" w:rsidR="00F24E52" w:rsidRDefault="00F24E52">
            <w:pPr>
              <w:autoSpaceDE w:val="0"/>
              <w:autoSpaceDN w:val="0"/>
              <w:adjustRightInd w:val="0"/>
              <w:jc w:val="right"/>
              <w:rPr>
                <w:rFonts w:ascii="Calibri" w:hAnsi="Calibri" w:cs="Calibri"/>
                <w:b/>
                <w:bCs/>
                <w:color w:val="000000"/>
              </w:rPr>
            </w:pPr>
          </w:p>
        </w:tc>
        <w:tc>
          <w:tcPr>
            <w:tcW w:w="1300" w:type="dxa"/>
          </w:tcPr>
          <w:p w14:paraId="207115F9" w14:textId="77777777" w:rsidR="00F24E52" w:rsidRDefault="00F24E52">
            <w:pPr>
              <w:autoSpaceDE w:val="0"/>
              <w:autoSpaceDN w:val="0"/>
              <w:adjustRightInd w:val="0"/>
              <w:jc w:val="right"/>
              <w:rPr>
                <w:rFonts w:ascii="Calibri" w:hAnsi="Calibri" w:cs="Calibri"/>
                <w:color w:val="000000"/>
              </w:rPr>
            </w:pPr>
          </w:p>
        </w:tc>
      </w:tr>
      <w:tr w:rsidR="00F24E52" w14:paraId="6118D873" w14:textId="77777777" w:rsidTr="002D27E7">
        <w:trPr>
          <w:trHeight w:val="300"/>
        </w:trPr>
        <w:tc>
          <w:tcPr>
            <w:tcW w:w="1300" w:type="dxa"/>
            <w:tcBorders>
              <w:top w:val="nil"/>
              <w:left w:val="single" w:sz="12" w:space="0" w:color="auto"/>
              <w:bottom w:val="nil"/>
              <w:right w:val="nil"/>
            </w:tcBorders>
            <w:hideMark/>
          </w:tcPr>
          <w:p w14:paraId="0D5105DF"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2009</w:t>
            </w:r>
          </w:p>
        </w:tc>
        <w:tc>
          <w:tcPr>
            <w:tcW w:w="1300" w:type="dxa"/>
            <w:tcBorders>
              <w:top w:val="nil"/>
              <w:left w:val="single" w:sz="6" w:space="0" w:color="auto"/>
              <w:bottom w:val="nil"/>
              <w:right w:val="nil"/>
            </w:tcBorders>
            <w:hideMark/>
          </w:tcPr>
          <w:p w14:paraId="785B066A"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1663</w:t>
            </w:r>
          </w:p>
        </w:tc>
        <w:tc>
          <w:tcPr>
            <w:tcW w:w="1300" w:type="dxa"/>
            <w:tcBorders>
              <w:top w:val="nil"/>
              <w:left w:val="nil"/>
              <w:bottom w:val="nil"/>
              <w:right w:val="single" w:sz="6" w:space="0" w:color="auto"/>
            </w:tcBorders>
            <w:hideMark/>
          </w:tcPr>
          <w:p w14:paraId="5711F882"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235</w:t>
            </w:r>
          </w:p>
        </w:tc>
        <w:tc>
          <w:tcPr>
            <w:tcW w:w="1300" w:type="dxa"/>
            <w:tcBorders>
              <w:top w:val="nil"/>
              <w:left w:val="single" w:sz="6" w:space="0" w:color="auto"/>
              <w:bottom w:val="nil"/>
              <w:right w:val="single" w:sz="6" w:space="0" w:color="auto"/>
            </w:tcBorders>
            <w:hideMark/>
          </w:tcPr>
          <w:p w14:paraId="6777718F"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22,000</w:t>
            </w:r>
          </w:p>
        </w:tc>
        <w:tc>
          <w:tcPr>
            <w:tcW w:w="1300" w:type="dxa"/>
            <w:tcBorders>
              <w:top w:val="nil"/>
              <w:left w:val="single" w:sz="6" w:space="0" w:color="auto"/>
              <w:bottom w:val="nil"/>
              <w:right w:val="nil"/>
            </w:tcBorders>
            <w:hideMark/>
          </w:tcPr>
          <w:p w14:paraId="6C4C6F16"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7-Apr</w:t>
            </w:r>
          </w:p>
        </w:tc>
        <w:tc>
          <w:tcPr>
            <w:tcW w:w="1000" w:type="dxa"/>
            <w:hideMark/>
          </w:tcPr>
          <w:p w14:paraId="4B4E8DA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25-May</w:t>
            </w:r>
          </w:p>
        </w:tc>
        <w:tc>
          <w:tcPr>
            <w:tcW w:w="1600" w:type="dxa"/>
            <w:hideMark/>
          </w:tcPr>
          <w:p w14:paraId="1F9D712D"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131</w:t>
            </w:r>
          </w:p>
        </w:tc>
        <w:tc>
          <w:tcPr>
            <w:tcW w:w="1300" w:type="dxa"/>
            <w:tcBorders>
              <w:top w:val="nil"/>
              <w:left w:val="nil"/>
              <w:bottom w:val="nil"/>
              <w:right w:val="single" w:sz="12" w:space="0" w:color="auto"/>
            </w:tcBorders>
            <w:hideMark/>
          </w:tcPr>
          <w:p w14:paraId="760B8A96"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18-Apr</w:t>
            </w:r>
          </w:p>
        </w:tc>
        <w:tc>
          <w:tcPr>
            <w:tcW w:w="1300" w:type="dxa"/>
          </w:tcPr>
          <w:p w14:paraId="33D08205" w14:textId="77777777" w:rsidR="00F24E52" w:rsidRDefault="00F24E52">
            <w:pPr>
              <w:autoSpaceDE w:val="0"/>
              <w:autoSpaceDN w:val="0"/>
              <w:adjustRightInd w:val="0"/>
              <w:jc w:val="right"/>
              <w:rPr>
                <w:rFonts w:ascii="Calibri" w:hAnsi="Calibri" w:cs="Calibri"/>
                <w:color w:val="000000"/>
              </w:rPr>
            </w:pPr>
          </w:p>
        </w:tc>
      </w:tr>
      <w:tr w:rsidR="00F24E52" w14:paraId="5153B315" w14:textId="77777777" w:rsidTr="002D27E7">
        <w:trPr>
          <w:trHeight w:val="300"/>
        </w:trPr>
        <w:tc>
          <w:tcPr>
            <w:tcW w:w="1300" w:type="dxa"/>
            <w:tcBorders>
              <w:top w:val="nil"/>
              <w:left w:val="single" w:sz="12" w:space="0" w:color="auto"/>
              <w:bottom w:val="nil"/>
              <w:right w:val="nil"/>
            </w:tcBorders>
            <w:hideMark/>
          </w:tcPr>
          <w:p w14:paraId="11349D6E"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2010</w:t>
            </w:r>
          </w:p>
        </w:tc>
        <w:tc>
          <w:tcPr>
            <w:tcW w:w="1300" w:type="dxa"/>
            <w:tcBorders>
              <w:top w:val="nil"/>
              <w:left w:val="single" w:sz="6" w:space="0" w:color="auto"/>
              <w:bottom w:val="nil"/>
              <w:right w:val="nil"/>
            </w:tcBorders>
            <w:hideMark/>
          </w:tcPr>
          <w:p w14:paraId="2A883CC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744</w:t>
            </w:r>
          </w:p>
        </w:tc>
        <w:tc>
          <w:tcPr>
            <w:tcW w:w="1300" w:type="dxa"/>
            <w:tcBorders>
              <w:top w:val="nil"/>
              <w:left w:val="nil"/>
              <w:bottom w:val="nil"/>
              <w:right w:val="single" w:sz="6" w:space="0" w:color="auto"/>
            </w:tcBorders>
            <w:hideMark/>
          </w:tcPr>
          <w:p w14:paraId="4790AADC"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265</w:t>
            </w:r>
          </w:p>
        </w:tc>
        <w:tc>
          <w:tcPr>
            <w:tcW w:w="1300" w:type="dxa"/>
            <w:tcBorders>
              <w:top w:val="nil"/>
              <w:left w:val="single" w:sz="6" w:space="0" w:color="auto"/>
              <w:bottom w:val="nil"/>
              <w:right w:val="single" w:sz="6" w:space="0" w:color="auto"/>
            </w:tcBorders>
            <w:hideMark/>
          </w:tcPr>
          <w:p w14:paraId="13F78A7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12,500</w:t>
            </w:r>
          </w:p>
        </w:tc>
        <w:tc>
          <w:tcPr>
            <w:tcW w:w="1300" w:type="dxa"/>
            <w:tcBorders>
              <w:top w:val="nil"/>
              <w:left w:val="single" w:sz="6" w:space="0" w:color="auto"/>
              <w:bottom w:val="nil"/>
              <w:right w:val="nil"/>
            </w:tcBorders>
            <w:hideMark/>
          </w:tcPr>
          <w:p w14:paraId="1A88018D"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4-Apr</w:t>
            </w:r>
          </w:p>
        </w:tc>
        <w:tc>
          <w:tcPr>
            <w:tcW w:w="1000" w:type="dxa"/>
            <w:hideMark/>
          </w:tcPr>
          <w:p w14:paraId="6EB03D8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30-May</w:t>
            </w:r>
          </w:p>
        </w:tc>
        <w:tc>
          <w:tcPr>
            <w:tcW w:w="1600" w:type="dxa"/>
            <w:hideMark/>
          </w:tcPr>
          <w:p w14:paraId="7A359D43"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61</w:t>
            </w:r>
          </w:p>
        </w:tc>
        <w:tc>
          <w:tcPr>
            <w:tcW w:w="1300" w:type="dxa"/>
            <w:tcBorders>
              <w:top w:val="nil"/>
              <w:left w:val="nil"/>
              <w:bottom w:val="nil"/>
              <w:right w:val="single" w:sz="12" w:space="0" w:color="auto"/>
            </w:tcBorders>
            <w:hideMark/>
          </w:tcPr>
          <w:p w14:paraId="75DF1423"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7-Apr</w:t>
            </w:r>
          </w:p>
        </w:tc>
        <w:tc>
          <w:tcPr>
            <w:tcW w:w="1300" w:type="dxa"/>
          </w:tcPr>
          <w:p w14:paraId="0A148C36" w14:textId="77777777" w:rsidR="00F24E52" w:rsidRDefault="00F24E52">
            <w:pPr>
              <w:autoSpaceDE w:val="0"/>
              <w:autoSpaceDN w:val="0"/>
              <w:adjustRightInd w:val="0"/>
              <w:jc w:val="right"/>
              <w:rPr>
                <w:rFonts w:ascii="Calibri" w:hAnsi="Calibri" w:cs="Calibri"/>
                <w:color w:val="000000"/>
              </w:rPr>
            </w:pPr>
          </w:p>
        </w:tc>
      </w:tr>
      <w:tr w:rsidR="00F24E52" w14:paraId="037CC895" w14:textId="77777777" w:rsidTr="002D27E7">
        <w:trPr>
          <w:trHeight w:val="300"/>
        </w:trPr>
        <w:tc>
          <w:tcPr>
            <w:tcW w:w="1300" w:type="dxa"/>
            <w:tcBorders>
              <w:top w:val="nil"/>
              <w:left w:val="single" w:sz="12" w:space="0" w:color="auto"/>
              <w:bottom w:val="nil"/>
              <w:right w:val="nil"/>
            </w:tcBorders>
            <w:hideMark/>
          </w:tcPr>
          <w:p w14:paraId="130A00B4"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2011</w:t>
            </w:r>
          </w:p>
        </w:tc>
        <w:tc>
          <w:tcPr>
            <w:tcW w:w="1300" w:type="dxa"/>
            <w:tcBorders>
              <w:top w:val="nil"/>
              <w:left w:val="single" w:sz="6" w:space="0" w:color="auto"/>
              <w:bottom w:val="nil"/>
              <w:right w:val="nil"/>
            </w:tcBorders>
            <w:hideMark/>
          </w:tcPr>
          <w:p w14:paraId="01C9A53A"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645</w:t>
            </w:r>
          </w:p>
        </w:tc>
        <w:tc>
          <w:tcPr>
            <w:tcW w:w="1300" w:type="dxa"/>
            <w:tcBorders>
              <w:top w:val="nil"/>
              <w:left w:val="nil"/>
              <w:bottom w:val="nil"/>
              <w:right w:val="single" w:sz="6" w:space="0" w:color="auto"/>
            </w:tcBorders>
            <w:hideMark/>
          </w:tcPr>
          <w:p w14:paraId="2FD45F83"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340</w:t>
            </w:r>
          </w:p>
        </w:tc>
        <w:tc>
          <w:tcPr>
            <w:tcW w:w="1300" w:type="dxa"/>
            <w:tcBorders>
              <w:top w:val="nil"/>
              <w:left w:val="single" w:sz="6" w:space="0" w:color="auto"/>
              <w:bottom w:val="nil"/>
              <w:right w:val="single" w:sz="6" w:space="0" w:color="auto"/>
            </w:tcBorders>
            <w:hideMark/>
          </w:tcPr>
          <w:p w14:paraId="0160FC56"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9,500</w:t>
            </w:r>
          </w:p>
        </w:tc>
        <w:tc>
          <w:tcPr>
            <w:tcW w:w="1300" w:type="dxa"/>
            <w:tcBorders>
              <w:top w:val="nil"/>
              <w:left w:val="single" w:sz="6" w:space="0" w:color="auto"/>
              <w:bottom w:val="nil"/>
              <w:right w:val="nil"/>
            </w:tcBorders>
            <w:hideMark/>
          </w:tcPr>
          <w:p w14:paraId="00BD2E43"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9-Apr</w:t>
            </w:r>
          </w:p>
        </w:tc>
        <w:tc>
          <w:tcPr>
            <w:tcW w:w="1000" w:type="dxa"/>
            <w:hideMark/>
          </w:tcPr>
          <w:p w14:paraId="74A46A9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26-May</w:t>
            </w:r>
          </w:p>
        </w:tc>
        <w:tc>
          <w:tcPr>
            <w:tcW w:w="1600" w:type="dxa"/>
            <w:hideMark/>
          </w:tcPr>
          <w:p w14:paraId="629A6601"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111</w:t>
            </w:r>
          </w:p>
        </w:tc>
        <w:tc>
          <w:tcPr>
            <w:tcW w:w="1300" w:type="dxa"/>
            <w:tcBorders>
              <w:top w:val="nil"/>
              <w:left w:val="nil"/>
              <w:bottom w:val="nil"/>
              <w:right w:val="single" w:sz="12" w:space="0" w:color="auto"/>
            </w:tcBorders>
            <w:hideMark/>
          </w:tcPr>
          <w:p w14:paraId="58480D9A"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27-Apr</w:t>
            </w:r>
          </w:p>
        </w:tc>
        <w:tc>
          <w:tcPr>
            <w:tcW w:w="1300" w:type="dxa"/>
          </w:tcPr>
          <w:p w14:paraId="5F3EB398" w14:textId="77777777" w:rsidR="00F24E52" w:rsidRDefault="00F24E52">
            <w:pPr>
              <w:autoSpaceDE w:val="0"/>
              <w:autoSpaceDN w:val="0"/>
              <w:adjustRightInd w:val="0"/>
              <w:jc w:val="right"/>
              <w:rPr>
                <w:rFonts w:ascii="Calibri" w:hAnsi="Calibri" w:cs="Calibri"/>
                <w:color w:val="000000"/>
              </w:rPr>
            </w:pPr>
          </w:p>
        </w:tc>
      </w:tr>
      <w:tr w:rsidR="00F24E52" w14:paraId="153F5AA8" w14:textId="77777777" w:rsidTr="002D27E7">
        <w:trPr>
          <w:trHeight w:val="300"/>
        </w:trPr>
        <w:tc>
          <w:tcPr>
            <w:tcW w:w="1300" w:type="dxa"/>
            <w:tcBorders>
              <w:top w:val="nil"/>
              <w:left w:val="single" w:sz="12" w:space="0" w:color="auto"/>
              <w:bottom w:val="nil"/>
              <w:right w:val="nil"/>
            </w:tcBorders>
            <w:hideMark/>
          </w:tcPr>
          <w:p w14:paraId="6527A0FE"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2012</w:t>
            </w:r>
          </w:p>
        </w:tc>
        <w:tc>
          <w:tcPr>
            <w:tcW w:w="1300" w:type="dxa"/>
            <w:tcBorders>
              <w:top w:val="nil"/>
              <w:left w:val="single" w:sz="6" w:space="0" w:color="auto"/>
              <w:bottom w:val="nil"/>
              <w:right w:val="nil"/>
            </w:tcBorders>
            <w:hideMark/>
          </w:tcPr>
          <w:p w14:paraId="3C581833"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1192</w:t>
            </w:r>
          </w:p>
        </w:tc>
        <w:tc>
          <w:tcPr>
            <w:tcW w:w="1300" w:type="dxa"/>
            <w:tcBorders>
              <w:top w:val="nil"/>
              <w:left w:val="nil"/>
              <w:bottom w:val="nil"/>
              <w:right w:val="single" w:sz="6" w:space="0" w:color="auto"/>
            </w:tcBorders>
            <w:hideMark/>
          </w:tcPr>
          <w:p w14:paraId="1AA533E5"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465</w:t>
            </w:r>
          </w:p>
        </w:tc>
        <w:tc>
          <w:tcPr>
            <w:tcW w:w="1300" w:type="dxa"/>
            <w:tcBorders>
              <w:top w:val="nil"/>
              <w:left w:val="single" w:sz="6" w:space="0" w:color="auto"/>
              <w:bottom w:val="nil"/>
              <w:right w:val="single" w:sz="6" w:space="0" w:color="auto"/>
            </w:tcBorders>
            <w:hideMark/>
          </w:tcPr>
          <w:p w14:paraId="4EC4AA16"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11,700</w:t>
            </w:r>
          </w:p>
        </w:tc>
        <w:tc>
          <w:tcPr>
            <w:tcW w:w="1300" w:type="dxa"/>
            <w:tcBorders>
              <w:top w:val="nil"/>
              <w:left w:val="single" w:sz="6" w:space="0" w:color="auto"/>
              <w:bottom w:val="nil"/>
              <w:right w:val="nil"/>
            </w:tcBorders>
            <w:hideMark/>
          </w:tcPr>
          <w:p w14:paraId="69BDFC4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19-Mar</w:t>
            </w:r>
          </w:p>
        </w:tc>
        <w:tc>
          <w:tcPr>
            <w:tcW w:w="1000" w:type="dxa"/>
            <w:hideMark/>
          </w:tcPr>
          <w:p w14:paraId="388464BF"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24-May</w:t>
            </w:r>
          </w:p>
        </w:tc>
        <w:tc>
          <w:tcPr>
            <w:tcW w:w="1600" w:type="dxa"/>
            <w:hideMark/>
          </w:tcPr>
          <w:p w14:paraId="4A19C043"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122</w:t>
            </w:r>
          </w:p>
        </w:tc>
        <w:tc>
          <w:tcPr>
            <w:tcW w:w="1300" w:type="dxa"/>
            <w:tcBorders>
              <w:top w:val="nil"/>
              <w:left w:val="nil"/>
              <w:bottom w:val="nil"/>
              <w:right w:val="single" w:sz="12" w:space="0" w:color="auto"/>
            </w:tcBorders>
            <w:hideMark/>
          </w:tcPr>
          <w:p w14:paraId="58F1B21D"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9-Apr</w:t>
            </w:r>
          </w:p>
        </w:tc>
        <w:tc>
          <w:tcPr>
            <w:tcW w:w="1300" w:type="dxa"/>
          </w:tcPr>
          <w:p w14:paraId="4B4AF254" w14:textId="77777777" w:rsidR="00F24E52" w:rsidRDefault="00F24E52">
            <w:pPr>
              <w:autoSpaceDE w:val="0"/>
              <w:autoSpaceDN w:val="0"/>
              <w:adjustRightInd w:val="0"/>
              <w:jc w:val="right"/>
              <w:rPr>
                <w:rFonts w:ascii="Calibri" w:hAnsi="Calibri" w:cs="Calibri"/>
                <w:color w:val="000000"/>
              </w:rPr>
            </w:pPr>
          </w:p>
        </w:tc>
      </w:tr>
      <w:tr w:rsidR="00F24E52" w14:paraId="06391F30" w14:textId="77777777" w:rsidTr="002D27E7">
        <w:trPr>
          <w:trHeight w:val="300"/>
        </w:trPr>
        <w:tc>
          <w:tcPr>
            <w:tcW w:w="1300" w:type="dxa"/>
            <w:tcBorders>
              <w:top w:val="nil"/>
              <w:left w:val="single" w:sz="12" w:space="0" w:color="auto"/>
              <w:bottom w:val="nil"/>
              <w:right w:val="nil"/>
            </w:tcBorders>
            <w:hideMark/>
          </w:tcPr>
          <w:p w14:paraId="3A85A637"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2013</w:t>
            </w:r>
          </w:p>
        </w:tc>
        <w:tc>
          <w:tcPr>
            <w:tcW w:w="1300" w:type="dxa"/>
            <w:tcBorders>
              <w:top w:val="nil"/>
              <w:left w:val="single" w:sz="6" w:space="0" w:color="auto"/>
              <w:bottom w:val="nil"/>
              <w:right w:val="nil"/>
            </w:tcBorders>
            <w:hideMark/>
          </w:tcPr>
          <w:p w14:paraId="344654E3"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2035</w:t>
            </w:r>
          </w:p>
        </w:tc>
        <w:tc>
          <w:tcPr>
            <w:tcW w:w="1300" w:type="dxa"/>
            <w:tcBorders>
              <w:top w:val="nil"/>
              <w:left w:val="nil"/>
              <w:bottom w:val="nil"/>
              <w:right w:val="single" w:sz="6" w:space="0" w:color="auto"/>
            </w:tcBorders>
            <w:hideMark/>
          </w:tcPr>
          <w:p w14:paraId="09335831"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383</w:t>
            </w:r>
          </w:p>
        </w:tc>
        <w:tc>
          <w:tcPr>
            <w:tcW w:w="1300" w:type="dxa"/>
            <w:tcBorders>
              <w:top w:val="nil"/>
              <w:left w:val="single" w:sz="6" w:space="0" w:color="auto"/>
              <w:bottom w:val="nil"/>
              <w:right w:val="single" w:sz="6" w:space="0" w:color="auto"/>
            </w:tcBorders>
            <w:hideMark/>
          </w:tcPr>
          <w:p w14:paraId="11CB0D78"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25,000</w:t>
            </w:r>
          </w:p>
        </w:tc>
        <w:tc>
          <w:tcPr>
            <w:tcW w:w="1300" w:type="dxa"/>
            <w:tcBorders>
              <w:top w:val="nil"/>
              <w:left w:val="single" w:sz="6" w:space="0" w:color="auto"/>
              <w:bottom w:val="nil"/>
              <w:right w:val="nil"/>
            </w:tcBorders>
            <w:hideMark/>
          </w:tcPr>
          <w:p w14:paraId="35D07AE1"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6-Apr</w:t>
            </w:r>
          </w:p>
        </w:tc>
        <w:tc>
          <w:tcPr>
            <w:tcW w:w="1000" w:type="dxa"/>
            <w:hideMark/>
          </w:tcPr>
          <w:p w14:paraId="1A06CBC1"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26-May</w:t>
            </w:r>
          </w:p>
        </w:tc>
        <w:tc>
          <w:tcPr>
            <w:tcW w:w="1600" w:type="dxa"/>
            <w:hideMark/>
          </w:tcPr>
          <w:p w14:paraId="11C35F91"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220</w:t>
            </w:r>
          </w:p>
        </w:tc>
        <w:tc>
          <w:tcPr>
            <w:tcW w:w="1300" w:type="dxa"/>
            <w:tcBorders>
              <w:top w:val="nil"/>
              <w:left w:val="nil"/>
              <w:bottom w:val="nil"/>
              <w:right w:val="single" w:sz="12" w:space="0" w:color="auto"/>
            </w:tcBorders>
            <w:hideMark/>
          </w:tcPr>
          <w:p w14:paraId="0F35F6D9"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26-Apr</w:t>
            </w:r>
          </w:p>
        </w:tc>
        <w:tc>
          <w:tcPr>
            <w:tcW w:w="1300" w:type="dxa"/>
          </w:tcPr>
          <w:p w14:paraId="244BAD03" w14:textId="77777777" w:rsidR="00F24E52" w:rsidRDefault="00F24E52">
            <w:pPr>
              <w:autoSpaceDE w:val="0"/>
              <w:autoSpaceDN w:val="0"/>
              <w:adjustRightInd w:val="0"/>
              <w:jc w:val="right"/>
              <w:rPr>
                <w:rFonts w:ascii="Calibri" w:hAnsi="Calibri" w:cs="Calibri"/>
                <w:color w:val="000000"/>
              </w:rPr>
            </w:pPr>
          </w:p>
        </w:tc>
      </w:tr>
      <w:tr w:rsidR="00F24E52" w14:paraId="085778E8" w14:textId="77777777" w:rsidTr="002D27E7">
        <w:trPr>
          <w:trHeight w:val="300"/>
        </w:trPr>
        <w:tc>
          <w:tcPr>
            <w:tcW w:w="1300" w:type="dxa"/>
            <w:tcBorders>
              <w:top w:val="nil"/>
              <w:left w:val="single" w:sz="12" w:space="0" w:color="auto"/>
              <w:bottom w:val="nil"/>
              <w:right w:val="nil"/>
            </w:tcBorders>
            <w:hideMark/>
          </w:tcPr>
          <w:p w14:paraId="586E38C5"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2014</w:t>
            </w:r>
          </w:p>
        </w:tc>
        <w:tc>
          <w:tcPr>
            <w:tcW w:w="1300" w:type="dxa"/>
            <w:tcBorders>
              <w:top w:val="nil"/>
              <w:left w:val="single" w:sz="6" w:space="0" w:color="auto"/>
              <w:bottom w:val="nil"/>
              <w:right w:val="nil"/>
            </w:tcBorders>
            <w:hideMark/>
          </w:tcPr>
          <w:p w14:paraId="1784D096"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4903</w:t>
            </w:r>
          </w:p>
        </w:tc>
        <w:tc>
          <w:tcPr>
            <w:tcW w:w="1300" w:type="dxa"/>
            <w:tcBorders>
              <w:top w:val="nil"/>
              <w:left w:val="nil"/>
              <w:bottom w:val="nil"/>
              <w:right w:val="single" w:sz="6" w:space="0" w:color="auto"/>
            </w:tcBorders>
            <w:hideMark/>
          </w:tcPr>
          <w:p w14:paraId="5D42B700"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325</w:t>
            </w:r>
          </w:p>
        </w:tc>
        <w:tc>
          <w:tcPr>
            <w:tcW w:w="1300" w:type="dxa"/>
            <w:tcBorders>
              <w:top w:val="nil"/>
              <w:left w:val="single" w:sz="6" w:space="0" w:color="auto"/>
              <w:bottom w:val="nil"/>
              <w:right w:val="single" w:sz="6" w:space="0" w:color="auto"/>
            </w:tcBorders>
            <w:hideMark/>
          </w:tcPr>
          <w:p w14:paraId="637350CB"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60,000 </w:t>
            </w:r>
          </w:p>
        </w:tc>
        <w:tc>
          <w:tcPr>
            <w:tcW w:w="1300" w:type="dxa"/>
            <w:tcBorders>
              <w:top w:val="nil"/>
              <w:left w:val="single" w:sz="6" w:space="0" w:color="auto"/>
              <w:bottom w:val="nil"/>
              <w:right w:val="nil"/>
            </w:tcBorders>
            <w:hideMark/>
          </w:tcPr>
          <w:p w14:paraId="59EF54C2"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9-Apr</w:t>
            </w:r>
          </w:p>
        </w:tc>
        <w:tc>
          <w:tcPr>
            <w:tcW w:w="1000" w:type="dxa"/>
            <w:hideMark/>
          </w:tcPr>
          <w:p w14:paraId="4D938E96"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26-May</w:t>
            </w:r>
          </w:p>
        </w:tc>
        <w:tc>
          <w:tcPr>
            <w:tcW w:w="1600" w:type="dxa"/>
            <w:hideMark/>
          </w:tcPr>
          <w:p w14:paraId="30D1F0DA"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320</w:t>
            </w:r>
          </w:p>
        </w:tc>
        <w:tc>
          <w:tcPr>
            <w:tcW w:w="1300" w:type="dxa"/>
            <w:tcBorders>
              <w:top w:val="nil"/>
              <w:left w:val="nil"/>
              <w:bottom w:val="nil"/>
              <w:right w:val="single" w:sz="12" w:space="0" w:color="auto"/>
            </w:tcBorders>
            <w:hideMark/>
          </w:tcPr>
          <w:p w14:paraId="0111A54E"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14-Apr</w:t>
            </w:r>
          </w:p>
        </w:tc>
        <w:tc>
          <w:tcPr>
            <w:tcW w:w="1300" w:type="dxa"/>
          </w:tcPr>
          <w:p w14:paraId="1CFF471A" w14:textId="77777777" w:rsidR="00F24E52" w:rsidRDefault="00F24E52">
            <w:pPr>
              <w:autoSpaceDE w:val="0"/>
              <w:autoSpaceDN w:val="0"/>
              <w:adjustRightInd w:val="0"/>
              <w:jc w:val="right"/>
              <w:rPr>
                <w:rFonts w:ascii="Calibri" w:hAnsi="Calibri" w:cs="Calibri"/>
                <w:color w:val="000000"/>
              </w:rPr>
            </w:pPr>
          </w:p>
        </w:tc>
      </w:tr>
      <w:tr w:rsidR="00F24E52" w14:paraId="3FC88D94" w14:textId="77777777" w:rsidTr="002D27E7">
        <w:trPr>
          <w:trHeight w:val="300"/>
        </w:trPr>
        <w:tc>
          <w:tcPr>
            <w:tcW w:w="1300" w:type="dxa"/>
            <w:tcBorders>
              <w:top w:val="nil"/>
              <w:left w:val="single" w:sz="12" w:space="0" w:color="auto"/>
              <w:bottom w:val="nil"/>
              <w:right w:val="nil"/>
            </w:tcBorders>
            <w:hideMark/>
          </w:tcPr>
          <w:p w14:paraId="1EC60DB3"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2015</w:t>
            </w:r>
          </w:p>
        </w:tc>
        <w:tc>
          <w:tcPr>
            <w:tcW w:w="1300" w:type="dxa"/>
            <w:tcBorders>
              <w:top w:val="nil"/>
              <w:left w:val="single" w:sz="6" w:space="0" w:color="auto"/>
              <w:bottom w:val="nil"/>
              <w:right w:val="nil"/>
            </w:tcBorders>
            <w:hideMark/>
          </w:tcPr>
          <w:p w14:paraId="2F084AB5"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1561</w:t>
            </w:r>
          </w:p>
        </w:tc>
        <w:tc>
          <w:tcPr>
            <w:tcW w:w="1300" w:type="dxa"/>
            <w:tcBorders>
              <w:top w:val="nil"/>
              <w:left w:val="nil"/>
              <w:bottom w:val="nil"/>
              <w:right w:val="single" w:sz="6" w:space="0" w:color="auto"/>
            </w:tcBorders>
            <w:hideMark/>
          </w:tcPr>
          <w:p w14:paraId="6C26C633"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303</w:t>
            </w:r>
          </w:p>
        </w:tc>
        <w:tc>
          <w:tcPr>
            <w:tcW w:w="1300" w:type="dxa"/>
            <w:tcBorders>
              <w:top w:val="nil"/>
              <w:left w:val="single" w:sz="6" w:space="0" w:color="auto"/>
              <w:bottom w:val="nil"/>
              <w:right w:val="single" w:sz="6" w:space="0" w:color="auto"/>
            </w:tcBorders>
            <w:hideMark/>
          </w:tcPr>
          <w:p w14:paraId="268E7CD1"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18,000</w:t>
            </w:r>
          </w:p>
        </w:tc>
        <w:tc>
          <w:tcPr>
            <w:tcW w:w="1300" w:type="dxa"/>
            <w:tcBorders>
              <w:top w:val="nil"/>
              <w:left w:val="single" w:sz="6" w:space="0" w:color="auto"/>
              <w:bottom w:val="nil"/>
              <w:right w:val="nil"/>
            </w:tcBorders>
            <w:hideMark/>
          </w:tcPr>
          <w:p w14:paraId="4357178C"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11-Apr</w:t>
            </w:r>
          </w:p>
        </w:tc>
        <w:tc>
          <w:tcPr>
            <w:tcW w:w="1000" w:type="dxa"/>
            <w:hideMark/>
          </w:tcPr>
          <w:p w14:paraId="7F2F237B"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25-May</w:t>
            </w:r>
          </w:p>
        </w:tc>
        <w:tc>
          <w:tcPr>
            <w:tcW w:w="1600" w:type="dxa"/>
            <w:hideMark/>
          </w:tcPr>
          <w:p w14:paraId="4E712CC7"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208</w:t>
            </w:r>
          </w:p>
        </w:tc>
        <w:tc>
          <w:tcPr>
            <w:tcW w:w="1300" w:type="dxa"/>
            <w:tcBorders>
              <w:top w:val="nil"/>
              <w:left w:val="nil"/>
              <w:bottom w:val="nil"/>
              <w:right w:val="single" w:sz="12" w:space="0" w:color="auto"/>
            </w:tcBorders>
            <w:hideMark/>
          </w:tcPr>
          <w:p w14:paraId="66CFBB50"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26-Apr</w:t>
            </w:r>
          </w:p>
        </w:tc>
        <w:tc>
          <w:tcPr>
            <w:tcW w:w="1300" w:type="dxa"/>
          </w:tcPr>
          <w:p w14:paraId="4A51D0EA" w14:textId="77777777" w:rsidR="00F24E52" w:rsidRDefault="00F24E52">
            <w:pPr>
              <w:autoSpaceDE w:val="0"/>
              <w:autoSpaceDN w:val="0"/>
              <w:adjustRightInd w:val="0"/>
              <w:jc w:val="right"/>
              <w:rPr>
                <w:rFonts w:ascii="Calibri" w:hAnsi="Calibri" w:cs="Calibri"/>
                <w:color w:val="000000"/>
              </w:rPr>
            </w:pPr>
          </w:p>
        </w:tc>
      </w:tr>
      <w:tr w:rsidR="00F24E52" w14:paraId="0705F83B" w14:textId="77777777" w:rsidTr="002D27E7">
        <w:trPr>
          <w:trHeight w:val="300"/>
        </w:trPr>
        <w:tc>
          <w:tcPr>
            <w:tcW w:w="1300" w:type="dxa"/>
            <w:tcBorders>
              <w:top w:val="nil"/>
              <w:left w:val="single" w:sz="12" w:space="0" w:color="auto"/>
              <w:bottom w:val="nil"/>
              <w:right w:val="nil"/>
            </w:tcBorders>
            <w:hideMark/>
          </w:tcPr>
          <w:p w14:paraId="0BEC482D"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2016</w:t>
            </w:r>
          </w:p>
        </w:tc>
        <w:tc>
          <w:tcPr>
            <w:tcW w:w="1300" w:type="dxa"/>
            <w:tcBorders>
              <w:top w:val="nil"/>
              <w:left w:val="single" w:sz="6" w:space="0" w:color="auto"/>
              <w:bottom w:val="nil"/>
              <w:right w:val="nil"/>
            </w:tcBorders>
            <w:hideMark/>
          </w:tcPr>
          <w:p w14:paraId="02999EEC"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1379</w:t>
            </w:r>
          </w:p>
        </w:tc>
        <w:tc>
          <w:tcPr>
            <w:tcW w:w="1300" w:type="dxa"/>
            <w:tcBorders>
              <w:top w:val="nil"/>
              <w:left w:val="nil"/>
              <w:bottom w:val="nil"/>
              <w:right w:val="single" w:sz="6" w:space="0" w:color="auto"/>
            </w:tcBorders>
            <w:hideMark/>
          </w:tcPr>
          <w:p w14:paraId="5A727C87"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347</w:t>
            </w:r>
          </w:p>
        </w:tc>
        <w:tc>
          <w:tcPr>
            <w:tcW w:w="1300" w:type="dxa"/>
            <w:tcBorders>
              <w:top w:val="nil"/>
              <w:left w:val="single" w:sz="6" w:space="0" w:color="auto"/>
              <w:bottom w:val="nil"/>
              <w:right w:val="single" w:sz="6" w:space="0" w:color="auto"/>
            </w:tcBorders>
            <w:hideMark/>
          </w:tcPr>
          <w:p w14:paraId="75203B1B"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12,900</w:t>
            </w:r>
          </w:p>
        </w:tc>
        <w:tc>
          <w:tcPr>
            <w:tcW w:w="1300" w:type="dxa"/>
            <w:tcBorders>
              <w:top w:val="nil"/>
              <w:left w:val="single" w:sz="6" w:space="0" w:color="auto"/>
              <w:bottom w:val="nil"/>
              <w:right w:val="nil"/>
            </w:tcBorders>
            <w:hideMark/>
          </w:tcPr>
          <w:p w14:paraId="70887982"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28-Mar</w:t>
            </w:r>
          </w:p>
        </w:tc>
        <w:tc>
          <w:tcPr>
            <w:tcW w:w="1000" w:type="dxa"/>
            <w:hideMark/>
          </w:tcPr>
          <w:p w14:paraId="3EAA766C"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18-May</w:t>
            </w:r>
          </w:p>
        </w:tc>
        <w:tc>
          <w:tcPr>
            <w:tcW w:w="1600" w:type="dxa"/>
            <w:hideMark/>
          </w:tcPr>
          <w:p w14:paraId="2C8DF35D"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143</w:t>
            </w:r>
          </w:p>
        </w:tc>
        <w:tc>
          <w:tcPr>
            <w:tcW w:w="1300" w:type="dxa"/>
            <w:tcBorders>
              <w:top w:val="nil"/>
              <w:left w:val="nil"/>
              <w:bottom w:val="nil"/>
              <w:right w:val="single" w:sz="12" w:space="0" w:color="auto"/>
            </w:tcBorders>
            <w:hideMark/>
          </w:tcPr>
          <w:p w14:paraId="5CBE005D"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26-Apr</w:t>
            </w:r>
          </w:p>
        </w:tc>
        <w:tc>
          <w:tcPr>
            <w:tcW w:w="1300" w:type="dxa"/>
          </w:tcPr>
          <w:p w14:paraId="0020D7DD" w14:textId="77777777" w:rsidR="00F24E52" w:rsidRDefault="00F24E52">
            <w:pPr>
              <w:autoSpaceDE w:val="0"/>
              <w:autoSpaceDN w:val="0"/>
              <w:adjustRightInd w:val="0"/>
              <w:jc w:val="right"/>
              <w:rPr>
                <w:rFonts w:ascii="Calibri" w:hAnsi="Calibri" w:cs="Calibri"/>
                <w:color w:val="000000"/>
              </w:rPr>
            </w:pPr>
          </w:p>
        </w:tc>
      </w:tr>
      <w:tr w:rsidR="00F24E52" w14:paraId="364A063C" w14:textId="77777777" w:rsidTr="002D27E7">
        <w:trPr>
          <w:trHeight w:val="300"/>
        </w:trPr>
        <w:tc>
          <w:tcPr>
            <w:tcW w:w="1300" w:type="dxa"/>
            <w:tcBorders>
              <w:top w:val="nil"/>
              <w:left w:val="single" w:sz="12" w:space="0" w:color="auto"/>
              <w:bottom w:val="nil"/>
              <w:right w:val="nil"/>
            </w:tcBorders>
            <w:hideMark/>
          </w:tcPr>
          <w:p w14:paraId="0B1092BB"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2017</w:t>
            </w:r>
          </w:p>
        </w:tc>
        <w:tc>
          <w:tcPr>
            <w:tcW w:w="1300" w:type="dxa"/>
            <w:tcBorders>
              <w:top w:val="nil"/>
              <w:left w:val="single" w:sz="6" w:space="0" w:color="auto"/>
              <w:bottom w:val="nil"/>
              <w:right w:val="nil"/>
            </w:tcBorders>
            <w:hideMark/>
          </w:tcPr>
          <w:p w14:paraId="15D9C0A1"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673</w:t>
            </w:r>
          </w:p>
        </w:tc>
        <w:tc>
          <w:tcPr>
            <w:tcW w:w="1300" w:type="dxa"/>
            <w:tcBorders>
              <w:top w:val="nil"/>
              <w:left w:val="nil"/>
              <w:bottom w:val="nil"/>
              <w:right w:val="single" w:sz="6" w:space="0" w:color="auto"/>
            </w:tcBorders>
            <w:hideMark/>
          </w:tcPr>
          <w:p w14:paraId="5DBFAD9E"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284</w:t>
            </w:r>
          </w:p>
        </w:tc>
        <w:tc>
          <w:tcPr>
            <w:tcW w:w="1300" w:type="dxa"/>
            <w:tcBorders>
              <w:top w:val="nil"/>
              <w:left w:val="single" w:sz="6" w:space="0" w:color="auto"/>
              <w:bottom w:val="nil"/>
              <w:right w:val="single" w:sz="6" w:space="0" w:color="auto"/>
            </w:tcBorders>
            <w:hideMark/>
          </w:tcPr>
          <w:p w14:paraId="1D746423"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8,000</w:t>
            </w:r>
          </w:p>
        </w:tc>
        <w:tc>
          <w:tcPr>
            <w:tcW w:w="1300" w:type="dxa"/>
            <w:tcBorders>
              <w:top w:val="nil"/>
              <w:left w:val="single" w:sz="6" w:space="0" w:color="auto"/>
              <w:bottom w:val="nil"/>
              <w:right w:val="nil"/>
            </w:tcBorders>
            <w:hideMark/>
          </w:tcPr>
          <w:p w14:paraId="15324F1C"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7-Apr</w:t>
            </w:r>
          </w:p>
        </w:tc>
        <w:tc>
          <w:tcPr>
            <w:tcW w:w="1000" w:type="dxa"/>
            <w:hideMark/>
          </w:tcPr>
          <w:p w14:paraId="4611A815"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18-May</w:t>
            </w:r>
          </w:p>
        </w:tc>
        <w:tc>
          <w:tcPr>
            <w:tcW w:w="1600" w:type="dxa"/>
            <w:hideMark/>
          </w:tcPr>
          <w:p w14:paraId="2E6A0F56"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177</w:t>
            </w:r>
          </w:p>
        </w:tc>
        <w:tc>
          <w:tcPr>
            <w:tcW w:w="1300" w:type="dxa"/>
            <w:tcBorders>
              <w:top w:val="nil"/>
              <w:left w:val="nil"/>
              <w:bottom w:val="nil"/>
              <w:right w:val="single" w:sz="12" w:space="0" w:color="auto"/>
            </w:tcBorders>
            <w:hideMark/>
          </w:tcPr>
          <w:p w14:paraId="35DB2AB0" w14:textId="77777777" w:rsidR="00F24E52" w:rsidRDefault="00F24E52">
            <w:pPr>
              <w:autoSpaceDE w:val="0"/>
              <w:autoSpaceDN w:val="0"/>
              <w:adjustRightInd w:val="0"/>
              <w:jc w:val="center"/>
              <w:rPr>
                <w:rFonts w:ascii="Calibri" w:hAnsi="Calibri" w:cs="Calibri"/>
                <w:b/>
                <w:bCs/>
                <w:color w:val="003366"/>
                <w:sz w:val="22"/>
                <w:szCs w:val="22"/>
              </w:rPr>
            </w:pPr>
            <w:r>
              <w:rPr>
                <w:rFonts w:ascii="Calibri" w:hAnsi="Calibri" w:cs="Calibri"/>
                <w:b/>
                <w:bCs/>
                <w:color w:val="003366"/>
                <w:sz w:val="22"/>
                <w:szCs w:val="22"/>
              </w:rPr>
              <w:t>11-Apr</w:t>
            </w:r>
          </w:p>
        </w:tc>
        <w:tc>
          <w:tcPr>
            <w:tcW w:w="1300" w:type="dxa"/>
          </w:tcPr>
          <w:p w14:paraId="3401709D" w14:textId="77777777" w:rsidR="00F24E52" w:rsidRDefault="00F24E52">
            <w:pPr>
              <w:autoSpaceDE w:val="0"/>
              <w:autoSpaceDN w:val="0"/>
              <w:adjustRightInd w:val="0"/>
              <w:jc w:val="right"/>
              <w:rPr>
                <w:rFonts w:ascii="Calibri" w:hAnsi="Calibri" w:cs="Calibri"/>
                <w:color w:val="000000"/>
              </w:rPr>
            </w:pPr>
          </w:p>
        </w:tc>
      </w:tr>
      <w:tr w:rsidR="00F24E52" w14:paraId="4F297072" w14:textId="77777777" w:rsidTr="002D27E7">
        <w:trPr>
          <w:trHeight w:val="300"/>
        </w:trPr>
        <w:tc>
          <w:tcPr>
            <w:tcW w:w="1300" w:type="dxa"/>
            <w:tcBorders>
              <w:top w:val="nil"/>
              <w:left w:val="single" w:sz="12" w:space="0" w:color="auto"/>
              <w:bottom w:val="nil"/>
              <w:right w:val="nil"/>
            </w:tcBorders>
            <w:hideMark/>
          </w:tcPr>
          <w:p w14:paraId="50DE056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2018</w:t>
            </w:r>
          </w:p>
        </w:tc>
        <w:tc>
          <w:tcPr>
            <w:tcW w:w="1300" w:type="dxa"/>
            <w:tcBorders>
              <w:top w:val="nil"/>
              <w:left w:val="single" w:sz="6" w:space="0" w:color="auto"/>
              <w:bottom w:val="nil"/>
              <w:right w:val="nil"/>
            </w:tcBorders>
            <w:hideMark/>
          </w:tcPr>
          <w:p w14:paraId="70827046"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2426</w:t>
            </w:r>
          </w:p>
        </w:tc>
        <w:tc>
          <w:tcPr>
            <w:tcW w:w="1300" w:type="dxa"/>
            <w:tcBorders>
              <w:top w:val="nil"/>
              <w:left w:val="nil"/>
              <w:bottom w:val="nil"/>
              <w:right w:val="single" w:sz="6" w:space="0" w:color="auto"/>
            </w:tcBorders>
            <w:hideMark/>
          </w:tcPr>
          <w:p w14:paraId="571A132E"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304</w:t>
            </w:r>
          </w:p>
        </w:tc>
        <w:tc>
          <w:tcPr>
            <w:tcW w:w="1300" w:type="dxa"/>
            <w:tcBorders>
              <w:top w:val="nil"/>
              <w:left w:val="single" w:sz="6" w:space="0" w:color="auto"/>
              <w:bottom w:val="nil"/>
              <w:right w:val="single" w:sz="6" w:space="0" w:color="auto"/>
            </w:tcBorders>
            <w:hideMark/>
          </w:tcPr>
          <w:p w14:paraId="1E5EBF54"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27,000</w:t>
            </w:r>
          </w:p>
        </w:tc>
        <w:tc>
          <w:tcPr>
            <w:tcW w:w="1300" w:type="dxa"/>
            <w:tcBorders>
              <w:top w:val="nil"/>
              <w:left w:val="single" w:sz="6" w:space="0" w:color="auto"/>
              <w:bottom w:val="nil"/>
              <w:right w:val="nil"/>
            </w:tcBorders>
            <w:hideMark/>
          </w:tcPr>
          <w:p w14:paraId="33DEB768"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11-Apr</w:t>
            </w:r>
          </w:p>
        </w:tc>
        <w:tc>
          <w:tcPr>
            <w:tcW w:w="1000" w:type="dxa"/>
            <w:hideMark/>
          </w:tcPr>
          <w:p w14:paraId="022EEBF9" w14:textId="77777777" w:rsidR="00F24E52" w:rsidRDefault="00F24E52">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25-May</w:t>
            </w:r>
          </w:p>
        </w:tc>
        <w:tc>
          <w:tcPr>
            <w:tcW w:w="1600" w:type="dxa"/>
            <w:hideMark/>
          </w:tcPr>
          <w:p w14:paraId="5D1F651B"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288</w:t>
            </w:r>
          </w:p>
        </w:tc>
        <w:tc>
          <w:tcPr>
            <w:tcW w:w="1300" w:type="dxa"/>
            <w:tcBorders>
              <w:top w:val="nil"/>
              <w:left w:val="nil"/>
              <w:bottom w:val="nil"/>
              <w:right w:val="single" w:sz="12" w:space="0" w:color="auto"/>
            </w:tcBorders>
            <w:hideMark/>
          </w:tcPr>
          <w:p w14:paraId="187698C0" w14:textId="77777777" w:rsidR="00F24E52" w:rsidRDefault="00F24E52">
            <w:pPr>
              <w:autoSpaceDE w:val="0"/>
              <w:autoSpaceDN w:val="0"/>
              <w:adjustRightInd w:val="0"/>
              <w:jc w:val="center"/>
              <w:rPr>
                <w:rFonts w:ascii="Calibri" w:hAnsi="Calibri" w:cs="Calibri"/>
                <w:b/>
                <w:bCs/>
                <w:color w:val="000000"/>
              </w:rPr>
            </w:pPr>
            <w:r>
              <w:rPr>
                <w:rFonts w:ascii="Calibri" w:hAnsi="Calibri" w:cs="Calibri"/>
                <w:b/>
                <w:bCs/>
                <w:color w:val="000000"/>
              </w:rPr>
              <w:t>29-Apr</w:t>
            </w:r>
          </w:p>
        </w:tc>
        <w:tc>
          <w:tcPr>
            <w:tcW w:w="1300" w:type="dxa"/>
          </w:tcPr>
          <w:p w14:paraId="18CEC35C" w14:textId="77777777" w:rsidR="00F24E52" w:rsidRDefault="00F24E52">
            <w:pPr>
              <w:autoSpaceDE w:val="0"/>
              <w:autoSpaceDN w:val="0"/>
              <w:adjustRightInd w:val="0"/>
              <w:jc w:val="right"/>
              <w:rPr>
                <w:rFonts w:ascii="Calibri" w:hAnsi="Calibri" w:cs="Calibri"/>
                <w:color w:val="000000"/>
              </w:rPr>
            </w:pPr>
          </w:p>
        </w:tc>
      </w:tr>
      <w:tr w:rsidR="00F24E52" w14:paraId="1417C3CC" w14:textId="77777777" w:rsidTr="002D27E7">
        <w:trPr>
          <w:trHeight w:val="300"/>
        </w:trPr>
        <w:tc>
          <w:tcPr>
            <w:tcW w:w="1300" w:type="dxa"/>
            <w:tcBorders>
              <w:top w:val="nil"/>
              <w:left w:val="single" w:sz="12" w:space="0" w:color="auto"/>
              <w:bottom w:val="nil"/>
              <w:right w:val="nil"/>
            </w:tcBorders>
            <w:hideMark/>
          </w:tcPr>
          <w:p w14:paraId="03CB9EF5"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2019</w:t>
            </w:r>
          </w:p>
        </w:tc>
        <w:tc>
          <w:tcPr>
            <w:tcW w:w="1300" w:type="dxa"/>
            <w:tcBorders>
              <w:top w:val="nil"/>
              <w:left w:val="single" w:sz="6" w:space="0" w:color="auto"/>
              <w:bottom w:val="nil"/>
              <w:right w:val="nil"/>
            </w:tcBorders>
            <w:hideMark/>
          </w:tcPr>
          <w:p w14:paraId="359DD2CE"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3244</w:t>
            </w:r>
          </w:p>
        </w:tc>
        <w:tc>
          <w:tcPr>
            <w:tcW w:w="1300" w:type="dxa"/>
            <w:tcBorders>
              <w:top w:val="nil"/>
              <w:left w:val="nil"/>
              <w:bottom w:val="nil"/>
              <w:right w:val="single" w:sz="6" w:space="0" w:color="auto"/>
            </w:tcBorders>
            <w:hideMark/>
          </w:tcPr>
          <w:p w14:paraId="02ACEC5A"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318</w:t>
            </w:r>
          </w:p>
        </w:tc>
        <w:tc>
          <w:tcPr>
            <w:tcW w:w="1300" w:type="dxa"/>
            <w:tcBorders>
              <w:top w:val="nil"/>
              <w:left w:val="single" w:sz="6" w:space="0" w:color="auto"/>
              <w:bottom w:val="nil"/>
              <w:right w:val="single" w:sz="6" w:space="0" w:color="auto"/>
            </w:tcBorders>
            <w:hideMark/>
          </w:tcPr>
          <w:p w14:paraId="3EF3DF0F"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46,000</w:t>
            </w:r>
          </w:p>
        </w:tc>
        <w:tc>
          <w:tcPr>
            <w:tcW w:w="1300" w:type="dxa"/>
            <w:tcBorders>
              <w:top w:val="nil"/>
              <w:left w:val="single" w:sz="6" w:space="0" w:color="auto"/>
              <w:bottom w:val="nil"/>
              <w:right w:val="nil"/>
            </w:tcBorders>
            <w:hideMark/>
          </w:tcPr>
          <w:p w14:paraId="2CC11C4B"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7-Apr</w:t>
            </w:r>
          </w:p>
        </w:tc>
        <w:tc>
          <w:tcPr>
            <w:tcW w:w="1000" w:type="dxa"/>
            <w:hideMark/>
          </w:tcPr>
          <w:p w14:paraId="07672B90"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27-May</w:t>
            </w:r>
          </w:p>
        </w:tc>
        <w:tc>
          <w:tcPr>
            <w:tcW w:w="1600" w:type="dxa"/>
            <w:hideMark/>
          </w:tcPr>
          <w:p w14:paraId="1BFEDD46"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214</w:t>
            </w:r>
          </w:p>
        </w:tc>
        <w:tc>
          <w:tcPr>
            <w:tcW w:w="1300" w:type="dxa"/>
            <w:tcBorders>
              <w:top w:val="nil"/>
              <w:left w:val="nil"/>
              <w:bottom w:val="nil"/>
              <w:right w:val="single" w:sz="12" w:space="0" w:color="auto"/>
            </w:tcBorders>
            <w:hideMark/>
          </w:tcPr>
          <w:p w14:paraId="1B7B957B" w14:textId="77777777" w:rsidR="00F24E52" w:rsidRDefault="00F24E52">
            <w:pPr>
              <w:autoSpaceDE w:val="0"/>
              <w:autoSpaceDN w:val="0"/>
              <w:adjustRightInd w:val="0"/>
              <w:jc w:val="center"/>
              <w:rPr>
                <w:rFonts w:ascii="Calibri" w:hAnsi="Calibri" w:cs="Calibri"/>
                <w:color w:val="000000"/>
              </w:rPr>
            </w:pPr>
            <w:r>
              <w:rPr>
                <w:rFonts w:ascii="Calibri" w:hAnsi="Calibri" w:cs="Calibri"/>
                <w:color w:val="000000"/>
              </w:rPr>
              <w:t>8-May</w:t>
            </w:r>
          </w:p>
        </w:tc>
        <w:tc>
          <w:tcPr>
            <w:tcW w:w="1300" w:type="dxa"/>
          </w:tcPr>
          <w:p w14:paraId="6F225B5C" w14:textId="77777777" w:rsidR="00F24E52" w:rsidRDefault="00F24E52">
            <w:pPr>
              <w:autoSpaceDE w:val="0"/>
              <w:autoSpaceDN w:val="0"/>
              <w:adjustRightInd w:val="0"/>
              <w:jc w:val="right"/>
              <w:rPr>
                <w:rFonts w:ascii="Calibri" w:hAnsi="Calibri" w:cs="Calibri"/>
                <w:color w:val="000000"/>
              </w:rPr>
            </w:pPr>
          </w:p>
        </w:tc>
      </w:tr>
      <w:tr w:rsidR="00F24E52" w14:paraId="4E24293B" w14:textId="77777777" w:rsidTr="002D27E7">
        <w:trPr>
          <w:trHeight w:val="320"/>
        </w:trPr>
        <w:tc>
          <w:tcPr>
            <w:tcW w:w="1300" w:type="dxa"/>
            <w:tcBorders>
              <w:top w:val="single" w:sz="6" w:space="0" w:color="auto"/>
              <w:left w:val="single" w:sz="12" w:space="0" w:color="auto"/>
              <w:bottom w:val="single" w:sz="12" w:space="0" w:color="auto"/>
              <w:right w:val="nil"/>
            </w:tcBorders>
            <w:hideMark/>
          </w:tcPr>
          <w:p w14:paraId="6EBF27D2" w14:textId="77777777" w:rsidR="00F24E52" w:rsidRDefault="00F24E52">
            <w:pPr>
              <w:autoSpaceDE w:val="0"/>
              <w:autoSpaceDN w:val="0"/>
              <w:adjustRightInd w:val="0"/>
              <w:jc w:val="center"/>
              <w:rPr>
                <w:rFonts w:ascii="Calibri" w:hAnsi="Calibri" w:cs="Calibri"/>
                <w:b/>
                <w:bCs/>
                <w:color w:val="993300"/>
                <w:sz w:val="22"/>
                <w:szCs w:val="22"/>
              </w:rPr>
            </w:pPr>
            <w:r>
              <w:rPr>
                <w:rFonts w:ascii="Calibri" w:hAnsi="Calibri" w:cs="Calibri"/>
                <w:b/>
                <w:bCs/>
                <w:color w:val="993300"/>
                <w:sz w:val="22"/>
                <w:szCs w:val="22"/>
              </w:rPr>
              <w:t>2020</w:t>
            </w:r>
          </w:p>
        </w:tc>
        <w:tc>
          <w:tcPr>
            <w:tcW w:w="1300" w:type="dxa"/>
            <w:tcBorders>
              <w:top w:val="single" w:sz="6" w:space="0" w:color="auto"/>
              <w:left w:val="single" w:sz="6" w:space="0" w:color="auto"/>
              <w:bottom w:val="single" w:sz="12" w:space="0" w:color="auto"/>
              <w:right w:val="nil"/>
            </w:tcBorders>
            <w:hideMark/>
          </w:tcPr>
          <w:p w14:paraId="3667A4C4" w14:textId="77777777" w:rsidR="00F24E52" w:rsidRDefault="00F24E52">
            <w:pPr>
              <w:autoSpaceDE w:val="0"/>
              <w:autoSpaceDN w:val="0"/>
              <w:adjustRightInd w:val="0"/>
              <w:jc w:val="center"/>
              <w:rPr>
                <w:rFonts w:ascii="Calibri" w:hAnsi="Calibri" w:cs="Calibri"/>
                <w:color w:val="993300"/>
              </w:rPr>
            </w:pPr>
            <w:r>
              <w:rPr>
                <w:rFonts w:ascii="Calibri" w:hAnsi="Calibri" w:cs="Calibri"/>
                <w:color w:val="993300"/>
              </w:rPr>
              <w:t>1591</w:t>
            </w:r>
          </w:p>
        </w:tc>
        <w:tc>
          <w:tcPr>
            <w:tcW w:w="1300" w:type="dxa"/>
            <w:tcBorders>
              <w:top w:val="single" w:sz="6" w:space="0" w:color="auto"/>
              <w:left w:val="nil"/>
              <w:bottom w:val="single" w:sz="12" w:space="0" w:color="auto"/>
              <w:right w:val="single" w:sz="6" w:space="0" w:color="auto"/>
            </w:tcBorders>
            <w:hideMark/>
          </w:tcPr>
          <w:p w14:paraId="4128C83F" w14:textId="77777777" w:rsidR="00F24E52" w:rsidRDefault="00F24E52">
            <w:pPr>
              <w:autoSpaceDE w:val="0"/>
              <w:autoSpaceDN w:val="0"/>
              <w:adjustRightInd w:val="0"/>
              <w:jc w:val="center"/>
              <w:rPr>
                <w:rFonts w:ascii="Calibri" w:hAnsi="Calibri" w:cs="Calibri"/>
                <w:color w:val="993300"/>
              </w:rPr>
            </w:pPr>
            <w:r>
              <w:rPr>
                <w:rFonts w:ascii="Calibri" w:hAnsi="Calibri" w:cs="Calibri"/>
                <w:color w:val="993300"/>
              </w:rPr>
              <w:t>485</w:t>
            </w:r>
          </w:p>
        </w:tc>
        <w:tc>
          <w:tcPr>
            <w:tcW w:w="1300" w:type="dxa"/>
            <w:tcBorders>
              <w:top w:val="single" w:sz="6" w:space="0" w:color="auto"/>
              <w:left w:val="single" w:sz="6" w:space="0" w:color="auto"/>
              <w:bottom w:val="single" w:sz="12" w:space="0" w:color="auto"/>
              <w:right w:val="single" w:sz="6" w:space="0" w:color="auto"/>
            </w:tcBorders>
            <w:hideMark/>
          </w:tcPr>
          <w:p w14:paraId="5496F8F2" w14:textId="77777777" w:rsidR="00F24E52" w:rsidRDefault="00F24E52">
            <w:pPr>
              <w:autoSpaceDE w:val="0"/>
              <w:autoSpaceDN w:val="0"/>
              <w:adjustRightInd w:val="0"/>
              <w:jc w:val="center"/>
              <w:rPr>
                <w:rFonts w:ascii="Calibri" w:hAnsi="Calibri" w:cs="Calibri"/>
                <w:color w:val="993300"/>
              </w:rPr>
            </w:pPr>
            <w:r>
              <w:rPr>
                <w:rFonts w:ascii="Calibri" w:hAnsi="Calibri" w:cs="Calibri"/>
                <w:color w:val="993300"/>
              </w:rPr>
              <w:t>13,200</w:t>
            </w:r>
          </w:p>
        </w:tc>
        <w:tc>
          <w:tcPr>
            <w:tcW w:w="1300" w:type="dxa"/>
            <w:tcBorders>
              <w:top w:val="single" w:sz="6" w:space="0" w:color="auto"/>
              <w:left w:val="single" w:sz="6" w:space="0" w:color="auto"/>
              <w:bottom w:val="single" w:sz="12" w:space="0" w:color="auto"/>
              <w:right w:val="nil"/>
            </w:tcBorders>
            <w:hideMark/>
          </w:tcPr>
          <w:p w14:paraId="3ED93082" w14:textId="77777777" w:rsidR="00F24E52" w:rsidRDefault="00F24E52">
            <w:pPr>
              <w:autoSpaceDE w:val="0"/>
              <w:autoSpaceDN w:val="0"/>
              <w:adjustRightInd w:val="0"/>
              <w:jc w:val="center"/>
              <w:rPr>
                <w:rFonts w:ascii="Calibri" w:hAnsi="Calibri" w:cs="Calibri"/>
                <w:color w:val="993300"/>
              </w:rPr>
            </w:pPr>
            <w:r>
              <w:rPr>
                <w:rFonts w:ascii="Calibri" w:hAnsi="Calibri" w:cs="Calibri"/>
                <w:color w:val="993300"/>
              </w:rPr>
              <w:t>27-Mar</w:t>
            </w:r>
          </w:p>
        </w:tc>
        <w:tc>
          <w:tcPr>
            <w:tcW w:w="1000" w:type="dxa"/>
            <w:tcBorders>
              <w:top w:val="single" w:sz="6" w:space="0" w:color="auto"/>
              <w:left w:val="nil"/>
              <w:bottom w:val="single" w:sz="12" w:space="0" w:color="auto"/>
              <w:right w:val="nil"/>
            </w:tcBorders>
            <w:hideMark/>
          </w:tcPr>
          <w:p w14:paraId="2D26C7D7" w14:textId="77777777" w:rsidR="00F24E52" w:rsidRDefault="00F24E52">
            <w:pPr>
              <w:autoSpaceDE w:val="0"/>
              <w:autoSpaceDN w:val="0"/>
              <w:adjustRightInd w:val="0"/>
              <w:jc w:val="center"/>
              <w:rPr>
                <w:rFonts w:ascii="Calibri" w:hAnsi="Calibri" w:cs="Calibri"/>
                <w:color w:val="993300"/>
              </w:rPr>
            </w:pPr>
            <w:r>
              <w:rPr>
                <w:rFonts w:ascii="Calibri" w:hAnsi="Calibri" w:cs="Calibri"/>
                <w:color w:val="993300"/>
              </w:rPr>
              <w:t>21-May</w:t>
            </w:r>
          </w:p>
        </w:tc>
        <w:tc>
          <w:tcPr>
            <w:tcW w:w="1600" w:type="dxa"/>
            <w:tcBorders>
              <w:top w:val="single" w:sz="6" w:space="0" w:color="auto"/>
              <w:left w:val="nil"/>
              <w:bottom w:val="single" w:sz="12" w:space="0" w:color="auto"/>
              <w:right w:val="nil"/>
            </w:tcBorders>
            <w:hideMark/>
          </w:tcPr>
          <w:p w14:paraId="43CD4A10" w14:textId="77777777" w:rsidR="00F24E52" w:rsidRDefault="00F24E52">
            <w:pPr>
              <w:autoSpaceDE w:val="0"/>
              <w:autoSpaceDN w:val="0"/>
              <w:adjustRightInd w:val="0"/>
              <w:jc w:val="center"/>
              <w:rPr>
                <w:rFonts w:ascii="Calibri" w:hAnsi="Calibri" w:cs="Calibri"/>
                <w:color w:val="993300"/>
              </w:rPr>
            </w:pPr>
            <w:r>
              <w:rPr>
                <w:rFonts w:ascii="Calibri" w:hAnsi="Calibri" w:cs="Calibri"/>
                <w:color w:val="993300"/>
              </w:rPr>
              <w:t>81</w:t>
            </w:r>
          </w:p>
        </w:tc>
        <w:tc>
          <w:tcPr>
            <w:tcW w:w="1300" w:type="dxa"/>
            <w:tcBorders>
              <w:top w:val="single" w:sz="6" w:space="0" w:color="auto"/>
              <w:left w:val="nil"/>
              <w:bottom w:val="single" w:sz="12" w:space="0" w:color="auto"/>
              <w:right w:val="single" w:sz="12" w:space="0" w:color="auto"/>
            </w:tcBorders>
            <w:hideMark/>
          </w:tcPr>
          <w:p w14:paraId="359F222D" w14:textId="77777777" w:rsidR="00F24E52" w:rsidRDefault="00F24E52">
            <w:pPr>
              <w:autoSpaceDE w:val="0"/>
              <w:autoSpaceDN w:val="0"/>
              <w:adjustRightInd w:val="0"/>
              <w:jc w:val="center"/>
              <w:rPr>
                <w:rFonts w:ascii="Calibri" w:hAnsi="Calibri" w:cs="Calibri"/>
                <w:color w:val="993300"/>
              </w:rPr>
            </w:pPr>
            <w:r>
              <w:rPr>
                <w:rFonts w:ascii="Calibri" w:hAnsi="Calibri" w:cs="Calibri"/>
                <w:color w:val="993300"/>
              </w:rPr>
              <w:t>30-Apr</w:t>
            </w:r>
          </w:p>
        </w:tc>
        <w:tc>
          <w:tcPr>
            <w:tcW w:w="1300" w:type="dxa"/>
          </w:tcPr>
          <w:p w14:paraId="34EEF46F" w14:textId="77777777" w:rsidR="00F24E52" w:rsidRDefault="00F24E52">
            <w:pPr>
              <w:autoSpaceDE w:val="0"/>
              <w:autoSpaceDN w:val="0"/>
              <w:adjustRightInd w:val="0"/>
              <w:jc w:val="right"/>
              <w:rPr>
                <w:rFonts w:ascii="Calibri" w:hAnsi="Calibri" w:cs="Calibri"/>
                <w:color w:val="993300"/>
              </w:rPr>
            </w:pPr>
          </w:p>
        </w:tc>
      </w:tr>
      <w:tr w:rsidR="00F24E52" w14:paraId="643C8482" w14:textId="77777777" w:rsidTr="002D27E7">
        <w:trPr>
          <w:trHeight w:val="300"/>
        </w:trPr>
        <w:tc>
          <w:tcPr>
            <w:tcW w:w="1300" w:type="dxa"/>
          </w:tcPr>
          <w:p w14:paraId="5C4E8D48" w14:textId="77777777" w:rsidR="00F24E52" w:rsidRDefault="00F24E52">
            <w:pPr>
              <w:autoSpaceDE w:val="0"/>
              <w:autoSpaceDN w:val="0"/>
              <w:adjustRightInd w:val="0"/>
              <w:jc w:val="right"/>
              <w:rPr>
                <w:rFonts w:ascii="Calibri" w:hAnsi="Calibri" w:cs="Calibri"/>
                <w:color w:val="000000"/>
              </w:rPr>
            </w:pPr>
          </w:p>
        </w:tc>
        <w:tc>
          <w:tcPr>
            <w:tcW w:w="1300" w:type="dxa"/>
          </w:tcPr>
          <w:p w14:paraId="4C8EDC9F" w14:textId="77777777" w:rsidR="00F24E52" w:rsidRDefault="00F24E52">
            <w:pPr>
              <w:autoSpaceDE w:val="0"/>
              <w:autoSpaceDN w:val="0"/>
              <w:adjustRightInd w:val="0"/>
              <w:jc w:val="right"/>
              <w:rPr>
                <w:rFonts w:ascii="Calibri" w:hAnsi="Calibri" w:cs="Calibri"/>
                <w:color w:val="000000"/>
              </w:rPr>
            </w:pPr>
          </w:p>
        </w:tc>
        <w:tc>
          <w:tcPr>
            <w:tcW w:w="1300" w:type="dxa"/>
          </w:tcPr>
          <w:p w14:paraId="1FB294F5" w14:textId="77777777" w:rsidR="00F24E52" w:rsidRDefault="00F24E52">
            <w:pPr>
              <w:autoSpaceDE w:val="0"/>
              <w:autoSpaceDN w:val="0"/>
              <w:adjustRightInd w:val="0"/>
              <w:jc w:val="right"/>
              <w:rPr>
                <w:rFonts w:ascii="Calibri" w:hAnsi="Calibri" w:cs="Calibri"/>
                <w:color w:val="000000"/>
              </w:rPr>
            </w:pPr>
          </w:p>
        </w:tc>
        <w:tc>
          <w:tcPr>
            <w:tcW w:w="1300" w:type="dxa"/>
          </w:tcPr>
          <w:p w14:paraId="210942A3" w14:textId="77777777" w:rsidR="00F24E52" w:rsidRDefault="00F24E52">
            <w:pPr>
              <w:autoSpaceDE w:val="0"/>
              <w:autoSpaceDN w:val="0"/>
              <w:adjustRightInd w:val="0"/>
              <w:jc w:val="right"/>
              <w:rPr>
                <w:rFonts w:ascii="Calibri" w:hAnsi="Calibri" w:cs="Calibri"/>
                <w:color w:val="000000"/>
              </w:rPr>
            </w:pPr>
          </w:p>
        </w:tc>
        <w:tc>
          <w:tcPr>
            <w:tcW w:w="1300" w:type="dxa"/>
          </w:tcPr>
          <w:p w14:paraId="7B4E3390" w14:textId="77777777" w:rsidR="00F24E52" w:rsidRDefault="00F24E52">
            <w:pPr>
              <w:autoSpaceDE w:val="0"/>
              <w:autoSpaceDN w:val="0"/>
              <w:adjustRightInd w:val="0"/>
              <w:jc w:val="right"/>
              <w:rPr>
                <w:rFonts w:ascii="Calibri" w:hAnsi="Calibri" w:cs="Calibri"/>
                <w:color w:val="000000"/>
              </w:rPr>
            </w:pPr>
          </w:p>
        </w:tc>
        <w:tc>
          <w:tcPr>
            <w:tcW w:w="1000" w:type="dxa"/>
          </w:tcPr>
          <w:p w14:paraId="021D1F0A" w14:textId="77777777" w:rsidR="00F24E52" w:rsidRDefault="00F24E52">
            <w:pPr>
              <w:autoSpaceDE w:val="0"/>
              <w:autoSpaceDN w:val="0"/>
              <w:adjustRightInd w:val="0"/>
              <w:jc w:val="right"/>
              <w:rPr>
                <w:rFonts w:ascii="Calibri" w:hAnsi="Calibri" w:cs="Calibri"/>
                <w:color w:val="000000"/>
              </w:rPr>
            </w:pPr>
          </w:p>
        </w:tc>
        <w:tc>
          <w:tcPr>
            <w:tcW w:w="1600" w:type="dxa"/>
          </w:tcPr>
          <w:p w14:paraId="323C82B3" w14:textId="77777777" w:rsidR="00F24E52" w:rsidRDefault="00F24E52">
            <w:pPr>
              <w:autoSpaceDE w:val="0"/>
              <w:autoSpaceDN w:val="0"/>
              <w:adjustRightInd w:val="0"/>
              <w:jc w:val="right"/>
              <w:rPr>
                <w:rFonts w:ascii="Calibri" w:hAnsi="Calibri" w:cs="Calibri"/>
                <w:color w:val="000000"/>
              </w:rPr>
            </w:pPr>
          </w:p>
        </w:tc>
        <w:tc>
          <w:tcPr>
            <w:tcW w:w="1300" w:type="dxa"/>
          </w:tcPr>
          <w:p w14:paraId="566ECC1E" w14:textId="77777777" w:rsidR="00F24E52" w:rsidRDefault="00F24E52">
            <w:pPr>
              <w:autoSpaceDE w:val="0"/>
              <w:autoSpaceDN w:val="0"/>
              <w:adjustRightInd w:val="0"/>
              <w:jc w:val="right"/>
              <w:rPr>
                <w:rFonts w:ascii="Calibri" w:hAnsi="Calibri" w:cs="Calibri"/>
                <w:color w:val="000000"/>
              </w:rPr>
            </w:pPr>
          </w:p>
        </w:tc>
        <w:tc>
          <w:tcPr>
            <w:tcW w:w="1300" w:type="dxa"/>
          </w:tcPr>
          <w:p w14:paraId="7399897D" w14:textId="77777777" w:rsidR="00F24E52" w:rsidRDefault="00F24E52">
            <w:pPr>
              <w:autoSpaceDE w:val="0"/>
              <w:autoSpaceDN w:val="0"/>
              <w:adjustRightInd w:val="0"/>
              <w:jc w:val="right"/>
              <w:rPr>
                <w:rFonts w:ascii="Calibri" w:hAnsi="Calibri" w:cs="Calibri"/>
                <w:color w:val="000000"/>
              </w:rPr>
            </w:pPr>
          </w:p>
        </w:tc>
      </w:tr>
      <w:tr w:rsidR="00F24E52" w14:paraId="5893004F" w14:textId="77777777" w:rsidTr="002D27E7">
        <w:trPr>
          <w:trHeight w:val="300"/>
        </w:trPr>
        <w:tc>
          <w:tcPr>
            <w:tcW w:w="1300" w:type="dxa"/>
          </w:tcPr>
          <w:p w14:paraId="00B45210" w14:textId="77777777" w:rsidR="00F24E52" w:rsidRDefault="00F24E52">
            <w:pPr>
              <w:autoSpaceDE w:val="0"/>
              <w:autoSpaceDN w:val="0"/>
              <w:adjustRightInd w:val="0"/>
              <w:jc w:val="right"/>
              <w:rPr>
                <w:rFonts w:ascii="Calibri" w:hAnsi="Calibri" w:cs="Calibri"/>
                <w:color w:val="000000"/>
              </w:rPr>
            </w:pPr>
          </w:p>
        </w:tc>
        <w:tc>
          <w:tcPr>
            <w:tcW w:w="1300" w:type="dxa"/>
          </w:tcPr>
          <w:p w14:paraId="20BCD355" w14:textId="77777777" w:rsidR="00F24E52" w:rsidRDefault="00F24E52">
            <w:pPr>
              <w:autoSpaceDE w:val="0"/>
              <w:autoSpaceDN w:val="0"/>
              <w:adjustRightInd w:val="0"/>
              <w:jc w:val="right"/>
              <w:rPr>
                <w:rFonts w:ascii="Calibri" w:hAnsi="Calibri" w:cs="Calibri"/>
                <w:color w:val="000000"/>
              </w:rPr>
            </w:pPr>
          </w:p>
        </w:tc>
        <w:tc>
          <w:tcPr>
            <w:tcW w:w="1300" w:type="dxa"/>
          </w:tcPr>
          <w:p w14:paraId="07041B1B" w14:textId="77777777" w:rsidR="00F24E52" w:rsidRDefault="00F24E52">
            <w:pPr>
              <w:autoSpaceDE w:val="0"/>
              <w:autoSpaceDN w:val="0"/>
              <w:adjustRightInd w:val="0"/>
              <w:jc w:val="right"/>
              <w:rPr>
                <w:rFonts w:ascii="Calibri" w:hAnsi="Calibri" w:cs="Calibri"/>
                <w:color w:val="000000"/>
              </w:rPr>
            </w:pPr>
          </w:p>
        </w:tc>
        <w:tc>
          <w:tcPr>
            <w:tcW w:w="1300" w:type="dxa"/>
          </w:tcPr>
          <w:p w14:paraId="439094C4" w14:textId="77777777" w:rsidR="00F24E52" w:rsidRDefault="00F24E52">
            <w:pPr>
              <w:autoSpaceDE w:val="0"/>
              <w:autoSpaceDN w:val="0"/>
              <w:adjustRightInd w:val="0"/>
              <w:jc w:val="right"/>
              <w:rPr>
                <w:rFonts w:ascii="Calibri" w:hAnsi="Calibri" w:cs="Calibri"/>
                <w:color w:val="000000"/>
              </w:rPr>
            </w:pPr>
          </w:p>
        </w:tc>
        <w:tc>
          <w:tcPr>
            <w:tcW w:w="1300" w:type="dxa"/>
          </w:tcPr>
          <w:p w14:paraId="1CA7FD02" w14:textId="77777777" w:rsidR="00F24E52" w:rsidRDefault="00F24E52">
            <w:pPr>
              <w:autoSpaceDE w:val="0"/>
              <w:autoSpaceDN w:val="0"/>
              <w:adjustRightInd w:val="0"/>
              <w:jc w:val="right"/>
              <w:rPr>
                <w:rFonts w:ascii="Calibri" w:hAnsi="Calibri" w:cs="Calibri"/>
                <w:color w:val="000000"/>
              </w:rPr>
            </w:pPr>
          </w:p>
        </w:tc>
        <w:tc>
          <w:tcPr>
            <w:tcW w:w="1000" w:type="dxa"/>
          </w:tcPr>
          <w:p w14:paraId="73A1F0C4" w14:textId="77777777" w:rsidR="00F24E52" w:rsidRDefault="00F24E52">
            <w:pPr>
              <w:autoSpaceDE w:val="0"/>
              <w:autoSpaceDN w:val="0"/>
              <w:adjustRightInd w:val="0"/>
              <w:jc w:val="right"/>
              <w:rPr>
                <w:rFonts w:ascii="Calibri" w:hAnsi="Calibri" w:cs="Calibri"/>
                <w:color w:val="000000"/>
              </w:rPr>
            </w:pPr>
          </w:p>
        </w:tc>
        <w:tc>
          <w:tcPr>
            <w:tcW w:w="1600" w:type="dxa"/>
          </w:tcPr>
          <w:p w14:paraId="269E9481" w14:textId="77777777" w:rsidR="00F24E52" w:rsidRDefault="00F24E52">
            <w:pPr>
              <w:autoSpaceDE w:val="0"/>
              <w:autoSpaceDN w:val="0"/>
              <w:adjustRightInd w:val="0"/>
              <w:jc w:val="right"/>
              <w:rPr>
                <w:rFonts w:ascii="Calibri" w:hAnsi="Calibri" w:cs="Calibri"/>
                <w:color w:val="000000"/>
              </w:rPr>
            </w:pPr>
          </w:p>
        </w:tc>
        <w:tc>
          <w:tcPr>
            <w:tcW w:w="1300" w:type="dxa"/>
          </w:tcPr>
          <w:p w14:paraId="2CB3D1BC" w14:textId="77777777" w:rsidR="00F24E52" w:rsidRDefault="00F24E52">
            <w:pPr>
              <w:autoSpaceDE w:val="0"/>
              <w:autoSpaceDN w:val="0"/>
              <w:adjustRightInd w:val="0"/>
              <w:jc w:val="right"/>
              <w:rPr>
                <w:rFonts w:ascii="Calibri" w:hAnsi="Calibri" w:cs="Calibri"/>
                <w:color w:val="000000"/>
              </w:rPr>
            </w:pPr>
          </w:p>
        </w:tc>
        <w:tc>
          <w:tcPr>
            <w:tcW w:w="1300" w:type="dxa"/>
          </w:tcPr>
          <w:p w14:paraId="0981EDF8" w14:textId="77777777" w:rsidR="00F24E52" w:rsidRDefault="00F24E52">
            <w:pPr>
              <w:autoSpaceDE w:val="0"/>
              <w:autoSpaceDN w:val="0"/>
              <w:adjustRightInd w:val="0"/>
              <w:jc w:val="right"/>
              <w:rPr>
                <w:rFonts w:ascii="Calibri" w:hAnsi="Calibri" w:cs="Calibri"/>
                <w:color w:val="000000"/>
              </w:rPr>
            </w:pPr>
          </w:p>
        </w:tc>
      </w:tr>
      <w:tr w:rsidR="00F24E52" w14:paraId="5DBA3584" w14:textId="77777777" w:rsidTr="002D27E7">
        <w:trPr>
          <w:trHeight w:val="300"/>
        </w:trPr>
        <w:tc>
          <w:tcPr>
            <w:tcW w:w="1300" w:type="dxa"/>
          </w:tcPr>
          <w:p w14:paraId="1A7FBFE7" w14:textId="77777777" w:rsidR="00F24E52" w:rsidRDefault="00F24E52">
            <w:pPr>
              <w:autoSpaceDE w:val="0"/>
              <w:autoSpaceDN w:val="0"/>
              <w:adjustRightInd w:val="0"/>
              <w:jc w:val="right"/>
              <w:rPr>
                <w:rFonts w:ascii="Calibri" w:hAnsi="Calibri" w:cs="Calibri"/>
                <w:color w:val="000000"/>
              </w:rPr>
            </w:pPr>
          </w:p>
        </w:tc>
        <w:tc>
          <w:tcPr>
            <w:tcW w:w="1300" w:type="dxa"/>
          </w:tcPr>
          <w:p w14:paraId="31F1B54B" w14:textId="77777777" w:rsidR="00F24E52" w:rsidRDefault="00F24E52">
            <w:pPr>
              <w:autoSpaceDE w:val="0"/>
              <w:autoSpaceDN w:val="0"/>
              <w:adjustRightInd w:val="0"/>
              <w:jc w:val="right"/>
              <w:rPr>
                <w:rFonts w:ascii="Calibri" w:hAnsi="Calibri" w:cs="Calibri"/>
                <w:color w:val="000000"/>
              </w:rPr>
            </w:pPr>
          </w:p>
        </w:tc>
        <w:tc>
          <w:tcPr>
            <w:tcW w:w="1300" w:type="dxa"/>
          </w:tcPr>
          <w:p w14:paraId="20C4D6D0" w14:textId="77777777" w:rsidR="00F24E52" w:rsidRDefault="00F24E52">
            <w:pPr>
              <w:autoSpaceDE w:val="0"/>
              <w:autoSpaceDN w:val="0"/>
              <w:adjustRightInd w:val="0"/>
              <w:jc w:val="right"/>
              <w:rPr>
                <w:rFonts w:ascii="Calibri" w:hAnsi="Calibri" w:cs="Calibri"/>
                <w:color w:val="000000"/>
              </w:rPr>
            </w:pPr>
          </w:p>
        </w:tc>
        <w:tc>
          <w:tcPr>
            <w:tcW w:w="1300" w:type="dxa"/>
          </w:tcPr>
          <w:p w14:paraId="3A71B7DD" w14:textId="77777777" w:rsidR="00F24E52" w:rsidRDefault="00F24E52">
            <w:pPr>
              <w:autoSpaceDE w:val="0"/>
              <w:autoSpaceDN w:val="0"/>
              <w:adjustRightInd w:val="0"/>
              <w:jc w:val="right"/>
              <w:rPr>
                <w:rFonts w:ascii="Calibri" w:hAnsi="Calibri" w:cs="Calibri"/>
                <w:color w:val="000000"/>
              </w:rPr>
            </w:pPr>
          </w:p>
        </w:tc>
        <w:tc>
          <w:tcPr>
            <w:tcW w:w="1300" w:type="dxa"/>
          </w:tcPr>
          <w:p w14:paraId="37A76C02" w14:textId="77777777" w:rsidR="00F24E52" w:rsidRDefault="00F24E52">
            <w:pPr>
              <w:autoSpaceDE w:val="0"/>
              <w:autoSpaceDN w:val="0"/>
              <w:adjustRightInd w:val="0"/>
              <w:jc w:val="right"/>
              <w:rPr>
                <w:rFonts w:ascii="Calibri" w:hAnsi="Calibri" w:cs="Calibri"/>
                <w:color w:val="000000"/>
              </w:rPr>
            </w:pPr>
          </w:p>
        </w:tc>
        <w:tc>
          <w:tcPr>
            <w:tcW w:w="1000" w:type="dxa"/>
          </w:tcPr>
          <w:p w14:paraId="2CE75096" w14:textId="77777777" w:rsidR="00F24E52" w:rsidRDefault="00F24E52">
            <w:pPr>
              <w:autoSpaceDE w:val="0"/>
              <w:autoSpaceDN w:val="0"/>
              <w:adjustRightInd w:val="0"/>
              <w:jc w:val="right"/>
              <w:rPr>
                <w:rFonts w:ascii="Calibri" w:hAnsi="Calibri" w:cs="Calibri"/>
                <w:color w:val="000000"/>
              </w:rPr>
            </w:pPr>
          </w:p>
        </w:tc>
        <w:tc>
          <w:tcPr>
            <w:tcW w:w="1600" w:type="dxa"/>
          </w:tcPr>
          <w:p w14:paraId="410B4563" w14:textId="77777777" w:rsidR="00F24E52" w:rsidRDefault="00F24E52">
            <w:pPr>
              <w:autoSpaceDE w:val="0"/>
              <w:autoSpaceDN w:val="0"/>
              <w:adjustRightInd w:val="0"/>
              <w:jc w:val="right"/>
              <w:rPr>
                <w:rFonts w:ascii="Calibri" w:hAnsi="Calibri" w:cs="Calibri"/>
                <w:color w:val="000000"/>
              </w:rPr>
            </w:pPr>
          </w:p>
        </w:tc>
        <w:tc>
          <w:tcPr>
            <w:tcW w:w="1300" w:type="dxa"/>
          </w:tcPr>
          <w:p w14:paraId="6871B7F6" w14:textId="77777777" w:rsidR="00F24E52" w:rsidRDefault="00F24E52">
            <w:pPr>
              <w:autoSpaceDE w:val="0"/>
              <w:autoSpaceDN w:val="0"/>
              <w:adjustRightInd w:val="0"/>
              <w:jc w:val="right"/>
              <w:rPr>
                <w:rFonts w:ascii="Calibri" w:hAnsi="Calibri" w:cs="Calibri"/>
                <w:color w:val="000000"/>
              </w:rPr>
            </w:pPr>
          </w:p>
        </w:tc>
        <w:tc>
          <w:tcPr>
            <w:tcW w:w="1300" w:type="dxa"/>
          </w:tcPr>
          <w:p w14:paraId="6DAB3FC4" w14:textId="77777777" w:rsidR="00F24E52" w:rsidRDefault="00F24E52">
            <w:pPr>
              <w:autoSpaceDE w:val="0"/>
              <w:autoSpaceDN w:val="0"/>
              <w:adjustRightInd w:val="0"/>
              <w:jc w:val="right"/>
              <w:rPr>
                <w:rFonts w:ascii="Calibri" w:hAnsi="Calibri" w:cs="Calibri"/>
                <w:color w:val="000000"/>
              </w:rPr>
            </w:pPr>
          </w:p>
        </w:tc>
      </w:tr>
    </w:tbl>
    <w:p w14:paraId="4BA3F7C6" w14:textId="77777777" w:rsidR="00F24E52" w:rsidRDefault="00F24E52" w:rsidP="00F24E52"/>
    <w:p w14:paraId="6C653334" w14:textId="77777777" w:rsidR="00F24E52" w:rsidRDefault="00F24E52" w:rsidP="00F24E52">
      <w:r>
        <w:tab/>
      </w:r>
    </w:p>
    <w:p w14:paraId="016A4EA6" w14:textId="77777777" w:rsidR="00F24E52" w:rsidRDefault="00F24E52" w:rsidP="00F24E52"/>
    <w:p w14:paraId="6657FA6A" w14:textId="77777777" w:rsidR="00F24E52" w:rsidRDefault="00F24E52" w:rsidP="00F24E52"/>
    <w:p w14:paraId="582E929E" w14:textId="77777777" w:rsidR="00F24E52" w:rsidRDefault="00F24E52" w:rsidP="00F24E52"/>
    <w:p w14:paraId="0DBBA21A" w14:textId="77777777" w:rsidR="00F24E52" w:rsidRDefault="00F24E52" w:rsidP="00F24E52">
      <w:r>
        <w:tab/>
        <w:t>Restoration of the Herring River will provide a major opportunity for change: data from that project will continue to be important.</w:t>
      </w:r>
    </w:p>
    <w:p w14:paraId="724665BB" w14:textId="77777777" w:rsidR="00F24E52" w:rsidRDefault="00F24E52" w:rsidP="00F24E52"/>
    <w:p w14:paraId="11B9B02C" w14:textId="77777777" w:rsidR="00F24E52" w:rsidRDefault="00F24E52" w:rsidP="00F24E52">
      <w:r>
        <w:tab/>
        <w:t>Shellfish.</w:t>
      </w:r>
    </w:p>
    <w:p w14:paraId="1BA83791" w14:textId="77777777" w:rsidR="00F24E52" w:rsidRDefault="00F24E52" w:rsidP="00F24E52"/>
    <w:p w14:paraId="1F687644" w14:textId="77777777" w:rsidR="00F24E52" w:rsidRDefault="00F24E52" w:rsidP="00F24E52">
      <w:r>
        <w:tab/>
        <w:t xml:space="preserve">There is extensive shellfish data in the Curley report, especially for Quahog and Oyster. </w:t>
      </w:r>
    </w:p>
    <w:p w14:paraId="058DD836" w14:textId="77777777" w:rsidR="00F24E52" w:rsidRDefault="00F24E52" w:rsidP="00F24E52">
      <w:r>
        <w:t>We also have data from the early 1900’s due to the research of Dr. David Belding. Very useful commercial data is compiled annually by the Shellfish Constable.</w:t>
      </w:r>
    </w:p>
    <w:p w14:paraId="2DAC4A5D" w14:textId="77777777" w:rsidR="00F24E52" w:rsidRDefault="00F24E52" w:rsidP="00F24E52"/>
    <w:p w14:paraId="45AD94D9" w14:textId="77777777" w:rsidR="00F24E52" w:rsidRDefault="00F24E52" w:rsidP="00F24E52">
      <w:r>
        <w:tab/>
        <w:t>However, a direct comparison with modern data for the purpose of monitoring overall harbor health will be difficult. There have been two significant changes in the intervening 45 years:</w:t>
      </w:r>
    </w:p>
    <w:p w14:paraId="2F34121D" w14:textId="77777777" w:rsidR="00F24E52" w:rsidRDefault="00F24E52" w:rsidP="00F24E52">
      <w:r>
        <w:tab/>
        <w:t>&gt;  the use of aquaculture for commercial shellfishing has become a key part of the shellfishing business. Many of the test sites in the earlier study are now used for aquaculture.</w:t>
      </w:r>
    </w:p>
    <w:p w14:paraId="7BA7AEBC" w14:textId="77777777" w:rsidR="00F24E52" w:rsidRDefault="00F24E52" w:rsidP="00F24E52">
      <w:r>
        <w:t xml:space="preserve">Sites will need to be identified that are wild growth only: </w:t>
      </w:r>
      <w:proofErr w:type="gramStart"/>
      <w:r>
        <w:t>the</w:t>
      </w:r>
      <w:proofErr w:type="gramEnd"/>
      <w:r>
        <w:t xml:space="preserve"> Fresh Brook estuary, west side location along Great Island south to Jeremy Point, and  parts of the Gut.</w:t>
      </w:r>
    </w:p>
    <w:p w14:paraId="6AE75815" w14:textId="77777777" w:rsidR="00F24E52" w:rsidRDefault="00F24E52" w:rsidP="00F24E52"/>
    <w:p w14:paraId="482B0C26" w14:textId="77777777" w:rsidR="00F24E52" w:rsidRDefault="00F24E52" w:rsidP="00F24E52">
      <w:r>
        <w:lastRenderedPageBreak/>
        <w:tab/>
        <w:t xml:space="preserve">&gt; </w:t>
      </w:r>
      <w:proofErr w:type="spellStart"/>
      <w:r>
        <w:rPr>
          <w:color w:val="FF0000"/>
        </w:rPr>
        <w:t>cultching</w:t>
      </w:r>
      <w:proofErr w:type="spellEnd"/>
      <w:r>
        <w:t xml:space="preserve"> has become a widely used and effective tool to encourage shellfish propagation. The study could compare </w:t>
      </w:r>
      <w:proofErr w:type="spellStart"/>
      <w:r>
        <w:rPr>
          <w:color w:val="FF0000"/>
        </w:rPr>
        <w:t>cultched</w:t>
      </w:r>
      <w:proofErr w:type="spellEnd"/>
      <w:r>
        <w:t xml:space="preserve"> and native sites that are adjacent or nearly so: </w:t>
      </w:r>
      <w:proofErr w:type="spellStart"/>
      <w:r>
        <w:t>Chipmans</w:t>
      </w:r>
      <w:proofErr w:type="spellEnd"/>
      <w:r>
        <w:t xml:space="preserve"> Cove and the Gut are possibilities.</w:t>
      </w:r>
    </w:p>
    <w:p w14:paraId="367DE4A6" w14:textId="77777777" w:rsidR="00F24E52" w:rsidRDefault="00F24E52" w:rsidP="00F24E52"/>
    <w:p w14:paraId="16B97BCA" w14:textId="77777777" w:rsidR="00F24E52" w:rsidRDefault="00F24E52" w:rsidP="00F24E52">
      <w:r>
        <w:tab/>
        <w:t xml:space="preserve">These changes have benefitted shellfish populations in the harbor. Aquaculture provides a source for “spat” – young oysters and clams. </w:t>
      </w:r>
      <w:proofErr w:type="spellStart"/>
      <w:r>
        <w:t>Cultching</w:t>
      </w:r>
      <w:proofErr w:type="spellEnd"/>
      <w:r>
        <w:t xml:space="preserve"> provides habitat for oyster spat to adhere and grow. </w:t>
      </w:r>
    </w:p>
    <w:p w14:paraId="64CEB2CC" w14:textId="77777777" w:rsidR="00F24E52" w:rsidRDefault="00F24E52" w:rsidP="00F24E52"/>
    <w:p w14:paraId="68AE21B6" w14:textId="77777777" w:rsidR="00F24E52" w:rsidRDefault="00F24E52" w:rsidP="00F24E52">
      <w:r>
        <w:tab/>
        <w:t>However, in order to use shellfish information to monitor long term general harbor quality, we will need to effectively start over. Therefore, comparisons back to Curley</w:t>
      </w:r>
      <w:r>
        <w:rPr>
          <w:color w:val="FF0000"/>
        </w:rPr>
        <w:t xml:space="preserve">, or </w:t>
      </w:r>
      <w:r>
        <w:t>even David Belding’s works will be difficult. Probably, we will need more repetitions of shellfish data.</w:t>
      </w:r>
    </w:p>
    <w:p w14:paraId="7B5028A4" w14:textId="77777777" w:rsidR="00F24E52" w:rsidRDefault="00F24E52" w:rsidP="00F24E52">
      <w:r>
        <w:t>Co-operation with the Shellfish Constable and SAB will be essential.</w:t>
      </w:r>
    </w:p>
    <w:p w14:paraId="4D342080" w14:textId="77777777" w:rsidR="00F24E52" w:rsidRDefault="00F24E52" w:rsidP="00F24E52"/>
    <w:p w14:paraId="63CFB154" w14:textId="77777777" w:rsidR="00F24E52" w:rsidRDefault="00F24E52" w:rsidP="00F24E52">
      <w:r>
        <w:tab/>
        <w:t>Sampling decisions that need to be considered are:</w:t>
      </w:r>
    </w:p>
    <w:p w14:paraId="31D2D3C2" w14:textId="77777777" w:rsidR="00F24E52" w:rsidRDefault="00F24E52" w:rsidP="00F24E52">
      <w:r>
        <w:tab/>
        <w:t xml:space="preserve">&gt; </w:t>
      </w:r>
      <w:proofErr w:type="spellStart"/>
      <w:r>
        <w:t>cultched</w:t>
      </w:r>
      <w:proofErr w:type="spellEnd"/>
      <w:r>
        <w:t xml:space="preserve"> versus totally wild sampling sites;</w:t>
      </w:r>
    </w:p>
    <w:p w14:paraId="00129711" w14:textId="77777777" w:rsidR="00F24E52" w:rsidRDefault="00F24E52" w:rsidP="00F24E52">
      <w:r>
        <w:tab/>
        <w:t xml:space="preserve">&gt; harbor east (where most of the marshes are located) versus harbor west (fewer </w:t>
      </w:r>
      <w:r>
        <w:tab/>
      </w:r>
      <w:r>
        <w:tab/>
        <w:t>marshes) and harbor north (protected waters) versus harbor south (open waters)</w:t>
      </w:r>
      <w:r>
        <w:tab/>
      </w:r>
    </w:p>
    <w:p w14:paraId="643A15A1" w14:textId="77777777" w:rsidR="00F24E52" w:rsidRDefault="00F24E52" w:rsidP="00F24E52">
      <w:r>
        <w:tab/>
        <w:t>&gt; The Curley report took no mid-harbor samples. Dragging for shellfish is an important</w:t>
      </w:r>
    </w:p>
    <w:p w14:paraId="235CB302" w14:textId="77777777" w:rsidR="00F24E52" w:rsidRDefault="00F24E52" w:rsidP="00F24E52">
      <w:r>
        <w:tab/>
        <w:t>tool for the shellfish business in Wellfleet. For mid-harbor data to be useful, some short-</w:t>
      </w:r>
      <w:r>
        <w:tab/>
        <w:t>term designation of dragging sanctuaries would be needed.</w:t>
      </w:r>
    </w:p>
    <w:p w14:paraId="364C1BF5" w14:textId="77777777" w:rsidR="00F24E52" w:rsidRDefault="00F24E52" w:rsidP="00F24E52">
      <w:r>
        <w:tab/>
      </w:r>
    </w:p>
    <w:p w14:paraId="20D963BE" w14:textId="77777777" w:rsidR="00F24E52" w:rsidRDefault="00F24E52" w:rsidP="00F24E52"/>
    <w:p w14:paraId="4ED42C6A" w14:textId="77777777" w:rsidR="00F24E52" w:rsidRDefault="00F24E52" w:rsidP="00F24E52"/>
    <w:p w14:paraId="3CB8C7C8" w14:textId="77777777" w:rsidR="00F24E52" w:rsidRDefault="00F24E52" w:rsidP="00F24E52">
      <w:r>
        <w:tab/>
        <w:t>Marine life</w:t>
      </w:r>
    </w:p>
    <w:p w14:paraId="17D5255E" w14:textId="77777777" w:rsidR="00F24E52" w:rsidRDefault="00F24E52" w:rsidP="00F24E52"/>
    <w:p w14:paraId="6707353A" w14:textId="77777777" w:rsidR="00F24E52" w:rsidRDefault="00F24E52" w:rsidP="00F24E52">
      <w:r>
        <w:tab/>
        <w:t xml:space="preserve">Shellfish live on phytoplankton. The abundance of these microscopic algae is critical to the populations of shellfish. In addition, the blooms of phytoplankton relative to spat release by </w:t>
      </w:r>
    </w:p>
    <w:p w14:paraId="1A91E71C" w14:textId="77777777" w:rsidR="00F24E52" w:rsidRDefault="00F24E52" w:rsidP="00F24E52">
      <w:r>
        <w:t>breeding shellfish is important. This is the phenomenon called “phenology”. So, measures</w:t>
      </w:r>
    </w:p>
    <w:p w14:paraId="6A5BEC5E" w14:textId="77777777" w:rsidR="00F24E52" w:rsidRDefault="00F24E52" w:rsidP="00F24E52">
      <w:r>
        <w:t xml:space="preserve">of phytoplankton blooms compared to shellfish spat release could be a critical measure </w:t>
      </w:r>
    </w:p>
    <w:p w14:paraId="6387D220" w14:textId="77777777" w:rsidR="00F24E52" w:rsidRDefault="00F24E52" w:rsidP="00F24E52">
      <w:r>
        <w:t>of the health of the harbor.</w:t>
      </w:r>
    </w:p>
    <w:p w14:paraId="6C94F8C1" w14:textId="77777777" w:rsidR="00F24E52" w:rsidRDefault="00F24E52" w:rsidP="00F24E52"/>
    <w:p w14:paraId="2A17E9DE" w14:textId="77777777" w:rsidR="00F24E52" w:rsidRDefault="00F24E52" w:rsidP="00F24E52">
      <w:r>
        <w:t>Marsh Vegetation</w:t>
      </w:r>
    </w:p>
    <w:p w14:paraId="7273B6E6" w14:textId="77777777" w:rsidR="00F24E52" w:rsidRDefault="00F24E52" w:rsidP="00F24E52"/>
    <w:p w14:paraId="5C3C79CF" w14:textId="77777777" w:rsidR="00F24E52" w:rsidRDefault="00F24E52" w:rsidP="00F24E52">
      <w:r>
        <w:tab/>
        <w:t>Monitoring salt marsh vegetation changes is discussed under a “Climate change” chapter.</w:t>
      </w:r>
    </w:p>
    <w:p w14:paraId="1719D58A" w14:textId="77777777" w:rsidR="00F24E52" w:rsidRDefault="00F24E52" w:rsidP="00F24E52"/>
    <w:p w14:paraId="5521D2B8" w14:textId="77777777" w:rsidR="00F24E52" w:rsidRDefault="00F24E52" w:rsidP="00F24E52">
      <w:r>
        <w:tab/>
        <w:t>&gt; Other harbor monitoring.</w:t>
      </w:r>
    </w:p>
    <w:p w14:paraId="0D9DB08B" w14:textId="77777777" w:rsidR="00F24E52" w:rsidRDefault="00F24E52" w:rsidP="00F24E52"/>
    <w:p w14:paraId="758A73D9" w14:textId="77777777" w:rsidR="00F24E52" w:rsidRDefault="00F24E52" w:rsidP="00F24E52">
      <w:r>
        <w:tab/>
        <w:t xml:space="preserve">There </w:t>
      </w:r>
      <w:proofErr w:type="gramStart"/>
      <w:r>
        <w:t>is</w:t>
      </w:r>
      <w:proofErr w:type="gramEnd"/>
      <w:r>
        <w:t xml:space="preserve"> already underway various harbor monitoring projects, of great value, which deserve support:</w:t>
      </w:r>
    </w:p>
    <w:p w14:paraId="5B8B443E" w14:textId="77777777" w:rsidR="00F24E52" w:rsidRDefault="00F24E52" w:rsidP="00F24E52"/>
    <w:p w14:paraId="08C5D478" w14:textId="77777777" w:rsidR="00F24E52" w:rsidRDefault="00F24E52" w:rsidP="00F24E52">
      <w:r>
        <w:tab/>
        <w:t xml:space="preserve">- Diamond-backed Terrapins, Horseshoe Crabs : </w:t>
      </w:r>
      <w:proofErr w:type="spellStart"/>
      <w:r>
        <w:t>MassAudubon</w:t>
      </w:r>
      <w:proofErr w:type="spellEnd"/>
      <w:r>
        <w:t xml:space="preserve"> </w:t>
      </w:r>
    </w:p>
    <w:p w14:paraId="2874C02F" w14:textId="77777777" w:rsidR="00F24E52" w:rsidRDefault="00F24E52" w:rsidP="00F24E52">
      <w:r>
        <w:tab/>
      </w:r>
    </w:p>
    <w:p w14:paraId="21FD9495" w14:textId="77777777" w:rsidR="00F24E52" w:rsidRDefault="00F24E52" w:rsidP="00F24E52">
      <w:r>
        <w:tab/>
      </w:r>
      <w:r>
        <w:tab/>
        <w:t>Note: Horseshoe Crab populations in the harbor are greatly reduced; these crabs</w:t>
      </w:r>
    </w:p>
    <w:p w14:paraId="1839D2E0" w14:textId="77777777" w:rsidR="00F24E52" w:rsidRDefault="00F24E52" w:rsidP="00F24E52">
      <w:r>
        <w:lastRenderedPageBreak/>
        <w:tab/>
      </w:r>
      <w:r>
        <w:tab/>
        <w:t xml:space="preserve">greatly benefit shellfishing beds. We need to work further with the Division of </w:t>
      </w:r>
      <w:r>
        <w:tab/>
      </w:r>
      <w:r>
        <w:tab/>
      </w:r>
      <w:r>
        <w:tab/>
        <w:t xml:space="preserve">Marine Fisheries on a </w:t>
      </w:r>
      <w:r>
        <w:tab/>
        <w:t>strategy to build populations in Wellfleet harbor.</w:t>
      </w:r>
    </w:p>
    <w:p w14:paraId="7D5B9E6F" w14:textId="77777777" w:rsidR="00F24E52" w:rsidRDefault="00F24E52" w:rsidP="00F24E52"/>
    <w:p w14:paraId="3ED9F7F8" w14:textId="77777777" w:rsidR="00F24E52" w:rsidRDefault="00F24E52" w:rsidP="00F24E52">
      <w:r>
        <w:tab/>
        <w:t xml:space="preserve">- Eels ; </w:t>
      </w:r>
      <w:proofErr w:type="spellStart"/>
      <w:r>
        <w:t>MassAudubon</w:t>
      </w:r>
      <w:proofErr w:type="spellEnd"/>
    </w:p>
    <w:p w14:paraId="4B0AB172" w14:textId="77777777" w:rsidR="00F24E52" w:rsidRDefault="00F24E52" w:rsidP="00F24E52"/>
    <w:p w14:paraId="74463FC6" w14:textId="77777777" w:rsidR="00F24E52" w:rsidRDefault="00F24E52" w:rsidP="00F24E52">
      <w:r>
        <w:tab/>
      </w:r>
      <w:r>
        <w:tab/>
        <w:t xml:space="preserve">Note: there is a spring migration monitoring site at the Wellfleet Bay Sanctuary. </w:t>
      </w:r>
      <w:r>
        <w:tab/>
      </w:r>
      <w:r>
        <w:tab/>
      </w:r>
      <w:r>
        <w:tab/>
        <w:t xml:space="preserve">This monitoring should be expanded; for </w:t>
      </w:r>
      <w:proofErr w:type="gramStart"/>
      <w:r>
        <w:t>example</w:t>
      </w:r>
      <w:proofErr w:type="gramEnd"/>
      <w:r>
        <w:t xml:space="preserve"> to Hawes Pond</w:t>
      </w:r>
    </w:p>
    <w:p w14:paraId="46097535" w14:textId="77777777" w:rsidR="00F24E52" w:rsidRDefault="00F24E52" w:rsidP="00F24E52">
      <w:r>
        <w:tab/>
      </w:r>
      <w:r>
        <w:tab/>
        <w:t>and the Herring River</w:t>
      </w:r>
    </w:p>
    <w:p w14:paraId="73E249D8" w14:textId="77777777" w:rsidR="00F24E52" w:rsidRDefault="00F24E52" w:rsidP="00F24E52"/>
    <w:p w14:paraId="4B37CA45" w14:textId="77777777" w:rsidR="00F24E52" w:rsidRDefault="00F24E52" w:rsidP="00F24E52">
      <w:r>
        <w:tab/>
        <w:t>- Birds : perhaps the most interesting data could be obtained in the winter;</w:t>
      </w:r>
    </w:p>
    <w:p w14:paraId="36579B00" w14:textId="77777777" w:rsidR="00F24E52" w:rsidRDefault="00F24E52" w:rsidP="00F24E52">
      <w:r>
        <w:tab/>
      </w:r>
      <w:r>
        <w:tab/>
        <w:t>for examples, Eider eat small shellfish; Loons and Merganser eat small fish.</w:t>
      </w:r>
    </w:p>
    <w:p w14:paraId="59E211FC" w14:textId="77777777" w:rsidR="00F24E52" w:rsidRDefault="00F24E52" w:rsidP="00F24E52"/>
    <w:p w14:paraId="50D8D939" w14:textId="77777777" w:rsidR="00F24E52" w:rsidRDefault="00F24E52" w:rsidP="00F24E52">
      <w:r>
        <w:tab/>
        <w:t>A conclusion from this summary is that many of the monitoring test data already exists or is currently underway. The biggest gap is for larger, sport fish. The main resulting challenge will be to put the range of results together in a useful report.</w:t>
      </w:r>
    </w:p>
    <w:p w14:paraId="2A123008" w14:textId="77777777" w:rsidR="00F24E52" w:rsidRDefault="00F24E52" w:rsidP="00F24E52">
      <w:r>
        <w:tab/>
      </w:r>
    </w:p>
    <w:p w14:paraId="16C971F5" w14:textId="77777777" w:rsidR="00F24E52" w:rsidRDefault="00F24E52" w:rsidP="00F24E52"/>
    <w:p w14:paraId="49258FAE" w14:textId="77777777" w:rsidR="00F24E52" w:rsidRDefault="00F24E52" w:rsidP="00F24E52">
      <w:pPr>
        <w:pStyle w:val="BodyA"/>
        <w:rPr>
          <w:sz w:val="28"/>
          <w:szCs w:val="28"/>
        </w:rPr>
      </w:pPr>
      <w:r>
        <w:rPr>
          <w:sz w:val="28"/>
          <w:szCs w:val="28"/>
        </w:rPr>
        <w:t>Chapter 5 – “Curley Report” [Monitoring of Wellfleet Harbor]</w:t>
      </w:r>
    </w:p>
    <w:p w14:paraId="4105F195" w14:textId="77777777" w:rsidR="00F24E52" w:rsidRDefault="00F24E52" w:rsidP="00F24E52">
      <w:pPr>
        <w:pStyle w:val="BodyA"/>
        <w:rPr>
          <w:sz w:val="28"/>
          <w:szCs w:val="28"/>
        </w:rPr>
      </w:pPr>
    </w:p>
    <w:p w14:paraId="1C11C622" w14:textId="77777777" w:rsidR="00F24E52" w:rsidRDefault="00F24E52" w:rsidP="00F24E52">
      <w:pPr>
        <w:pStyle w:val="BodyA"/>
        <w:ind w:left="720"/>
        <w:rPr>
          <w:sz w:val="28"/>
          <w:szCs w:val="28"/>
        </w:rPr>
      </w:pPr>
      <w:r>
        <w:rPr>
          <w:sz w:val="28"/>
          <w:szCs w:val="28"/>
        </w:rPr>
        <w:t xml:space="preserve">&gt; Complete and report results of a renewed monitoring of Wellfleet Harbor, with an appropriate action plan. </w:t>
      </w:r>
    </w:p>
    <w:p w14:paraId="70EADA7E" w14:textId="5CA6749C" w:rsidR="00F24E52" w:rsidRDefault="00F24E52" w:rsidP="00F24E52">
      <w:pPr>
        <w:pStyle w:val="BodyA"/>
        <w:ind w:left="720"/>
        <w:rPr>
          <w:sz w:val="28"/>
          <w:szCs w:val="28"/>
        </w:rPr>
      </w:pPr>
      <w:r>
        <w:rPr>
          <w:sz w:val="28"/>
          <w:szCs w:val="28"/>
        </w:rPr>
        <w:t>Action by: NRAB</w:t>
      </w:r>
    </w:p>
    <w:p w14:paraId="78D45BA9" w14:textId="05CD5E2E" w:rsidR="00F312B0" w:rsidRDefault="00F312B0" w:rsidP="00F24E52">
      <w:pPr>
        <w:pStyle w:val="BodyA"/>
        <w:ind w:left="720"/>
        <w:rPr>
          <w:sz w:val="28"/>
          <w:szCs w:val="28"/>
        </w:rPr>
      </w:pPr>
    </w:p>
    <w:p w14:paraId="703BB9D6" w14:textId="77777777" w:rsidR="00F312B0" w:rsidRPr="0048474F" w:rsidRDefault="00F312B0" w:rsidP="00F312B0">
      <w:pPr>
        <w:rPr>
          <w:b/>
          <w:bCs/>
          <w:sz w:val="28"/>
          <w:szCs w:val="28"/>
        </w:rPr>
      </w:pPr>
      <w:r w:rsidRPr="0048474F">
        <w:rPr>
          <w:b/>
          <w:bCs/>
          <w:sz w:val="28"/>
          <w:szCs w:val="28"/>
        </w:rPr>
        <w:t>NRAB – Harbor Plan - 2020</w:t>
      </w:r>
      <w:r w:rsidRPr="0048474F">
        <w:rPr>
          <w:b/>
          <w:bCs/>
          <w:sz w:val="28"/>
          <w:szCs w:val="28"/>
        </w:rPr>
        <w:tab/>
      </w:r>
      <w:r w:rsidRPr="0048474F">
        <w:rPr>
          <w:b/>
          <w:bCs/>
          <w:sz w:val="28"/>
          <w:szCs w:val="28"/>
        </w:rPr>
        <w:tab/>
      </w:r>
      <w:r w:rsidRPr="0048474F">
        <w:rPr>
          <w:b/>
          <w:bCs/>
          <w:sz w:val="28"/>
          <w:szCs w:val="28"/>
        </w:rPr>
        <w:tab/>
        <w:t>Draft Summary of Recommendations</w:t>
      </w:r>
    </w:p>
    <w:p w14:paraId="3E552D2B" w14:textId="77777777" w:rsidR="00F312B0" w:rsidRPr="00C9401F" w:rsidRDefault="00F312B0" w:rsidP="00F312B0">
      <w:pPr>
        <w:rPr>
          <w:sz w:val="28"/>
          <w:szCs w:val="28"/>
        </w:rPr>
      </w:pPr>
    </w:p>
    <w:p w14:paraId="64B2B026" w14:textId="77777777" w:rsidR="00F312B0" w:rsidRPr="00C9401F" w:rsidRDefault="00F312B0" w:rsidP="00F312B0">
      <w:pPr>
        <w:rPr>
          <w:sz w:val="28"/>
          <w:szCs w:val="28"/>
        </w:rPr>
      </w:pPr>
      <w:r w:rsidRPr="00C9401F">
        <w:rPr>
          <w:sz w:val="28"/>
          <w:szCs w:val="28"/>
        </w:rPr>
        <w:t>Chapter 1</w:t>
      </w:r>
    </w:p>
    <w:p w14:paraId="361C805D" w14:textId="77777777" w:rsidR="00F312B0" w:rsidRPr="00C9401F" w:rsidRDefault="00F312B0" w:rsidP="00F312B0">
      <w:pPr>
        <w:rPr>
          <w:sz w:val="28"/>
          <w:szCs w:val="28"/>
        </w:rPr>
      </w:pPr>
    </w:p>
    <w:p w14:paraId="7E755276" w14:textId="77777777" w:rsidR="00F312B0" w:rsidRDefault="00F312B0" w:rsidP="00F312B0">
      <w:pPr>
        <w:rPr>
          <w:sz w:val="28"/>
          <w:szCs w:val="28"/>
        </w:rPr>
      </w:pPr>
      <w:r w:rsidRPr="00C9401F">
        <w:rPr>
          <w:sz w:val="28"/>
          <w:szCs w:val="28"/>
        </w:rPr>
        <w:tab/>
        <w:t>&gt; Emphasize and complete key on-going projects, as listed.</w:t>
      </w:r>
      <w:r>
        <w:rPr>
          <w:sz w:val="28"/>
          <w:szCs w:val="28"/>
        </w:rPr>
        <w:t xml:space="preserve"> </w:t>
      </w:r>
    </w:p>
    <w:p w14:paraId="75E98189" w14:textId="77777777" w:rsidR="00F312B0" w:rsidRPr="00C9401F" w:rsidRDefault="00F312B0" w:rsidP="00F312B0">
      <w:pPr>
        <w:ind w:left="720"/>
        <w:rPr>
          <w:sz w:val="28"/>
          <w:szCs w:val="28"/>
        </w:rPr>
      </w:pPr>
      <w:r>
        <w:rPr>
          <w:sz w:val="28"/>
          <w:szCs w:val="28"/>
        </w:rPr>
        <w:t>Action by: Selectboard, and appropriate Town committees and staff</w:t>
      </w:r>
    </w:p>
    <w:p w14:paraId="1A1B4A9A" w14:textId="77777777" w:rsidR="00F312B0" w:rsidRPr="00C9401F" w:rsidRDefault="00F312B0" w:rsidP="00F312B0">
      <w:pPr>
        <w:rPr>
          <w:sz w:val="28"/>
          <w:szCs w:val="28"/>
        </w:rPr>
      </w:pPr>
    </w:p>
    <w:p w14:paraId="2409A3BB" w14:textId="77777777" w:rsidR="00F312B0" w:rsidRDefault="00F312B0" w:rsidP="00F312B0">
      <w:pPr>
        <w:ind w:left="720"/>
        <w:rPr>
          <w:sz w:val="28"/>
          <w:szCs w:val="28"/>
        </w:rPr>
      </w:pPr>
      <w:r w:rsidRPr="00C9401F">
        <w:rPr>
          <w:sz w:val="28"/>
          <w:szCs w:val="28"/>
        </w:rPr>
        <w:t>&gt; Energy Committee</w:t>
      </w:r>
      <w:r>
        <w:rPr>
          <w:sz w:val="28"/>
          <w:szCs w:val="28"/>
        </w:rPr>
        <w:t xml:space="preserve"> co-operation </w:t>
      </w:r>
      <w:r w:rsidRPr="00C9401F">
        <w:rPr>
          <w:sz w:val="28"/>
          <w:szCs w:val="28"/>
        </w:rPr>
        <w:t xml:space="preserve">with other Towns on Cape Cod and </w:t>
      </w:r>
      <w:r>
        <w:rPr>
          <w:sz w:val="28"/>
          <w:szCs w:val="28"/>
        </w:rPr>
        <w:t xml:space="preserve">in </w:t>
      </w:r>
      <w:r w:rsidRPr="00C9401F">
        <w:rPr>
          <w:sz w:val="28"/>
          <w:szCs w:val="28"/>
        </w:rPr>
        <w:t xml:space="preserve">Massachusetts to take advantage of the pioneering </w:t>
      </w:r>
      <w:proofErr w:type="spellStart"/>
      <w:r>
        <w:rPr>
          <w:sz w:val="28"/>
          <w:szCs w:val="28"/>
        </w:rPr>
        <w:t>green house</w:t>
      </w:r>
      <w:proofErr w:type="spellEnd"/>
      <w:r>
        <w:rPr>
          <w:sz w:val="28"/>
          <w:szCs w:val="28"/>
        </w:rPr>
        <w:t xml:space="preserve"> gas reduction </w:t>
      </w:r>
      <w:r w:rsidRPr="00C9401F">
        <w:rPr>
          <w:sz w:val="28"/>
          <w:szCs w:val="28"/>
        </w:rPr>
        <w:t>work do</w:t>
      </w:r>
      <w:r>
        <w:rPr>
          <w:sz w:val="28"/>
          <w:szCs w:val="28"/>
        </w:rPr>
        <w:t>n</w:t>
      </w:r>
      <w:r w:rsidRPr="00C9401F">
        <w:rPr>
          <w:sz w:val="28"/>
          <w:szCs w:val="28"/>
        </w:rPr>
        <w:t>e here.</w:t>
      </w:r>
      <w:r>
        <w:rPr>
          <w:sz w:val="28"/>
          <w:szCs w:val="28"/>
        </w:rPr>
        <w:t xml:space="preserve"> </w:t>
      </w:r>
    </w:p>
    <w:p w14:paraId="20DAEFBD" w14:textId="77777777" w:rsidR="00F312B0" w:rsidRPr="00C9401F" w:rsidRDefault="00F312B0" w:rsidP="00F312B0">
      <w:pPr>
        <w:ind w:firstLine="720"/>
        <w:rPr>
          <w:sz w:val="28"/>
          <w:szCs w:val="28"/>
        </w:rPr>
      </w:pPr>
      <w:r>
        <w:rPr>
          <w:sz w:val="28"/>
          <w:szCs w:val="28"/>
        </w:rPr>
        <w:t>Action by: Energy Committee</w:t>
      </w:r>
    </w:p>
    <w:p w14:paraId="0A2BDEFC" w14:textId="77777777" w:rsidR="00F312B0" w:rsidRPr="00C9401F" w:rsidRDefault="00F312B0" w:rsidP="00F312B0">
      <w:pPr>
        <w:rPr>
          <w:sz w:val="28"/>
          <w:szCs w:val="28"/>
        </w:rPr>
      </w:pPr>
    </w:p>
    <w:p w14:paraId="50161B4C" w14:textId="77777777" w:rsidR="00F312B0" w:rsidRPr="00C9401F" w:rsidRDefault="00F312B0" w:rsidP="00F312B0">
      <w:pPr>
        <w:rPr>
          <w:sz w:val="28"/>
          <w:szCs w:val="28"/>
        </w:rPr>
      </w:pPr>
      <w:r w:rsidRPr="00C9401F">
        <w:rPr>
          <w:sz w:val="28"/>
          <w:szCs w:val="28"/>
        </w:rPr>
        <w:t>Chapter 2 – Climate</w:t>
      </w:r>
    </w:p>
    <w:p w14:paraId="7B2223D3" w14:textId="77777777" w:rsidR="00F312B0" w:rsidRPr="00C9401F" w:rsidRDefault="00F312B0" w:rsidP="00F312B0">
      <w:pPr>
        <w:rPr>
          <w:sz w:val="28"/>
          <w:szCs w:val="28"/>
        </w:rPr>
      </w:pPr>
    </w:p>
    <w:p w14:paraId="67C54119" w14:textId="77777777" w:rsidR="00F312B0" w:rsidRDefault="00F312B0" w:rsidP="00F312B0">
      <w:pPr>
        <w:ind w:left="720"/>
        <w:rPr>
          <w:sz w:val="28"/>
          <w:szCs w:val="28"/>
        </w:rPr>
      </w:pPr>
      <w:r w:rsidRPr="00C9401F">
        <w:rPr>
          <w:sz w:val="28"/>
          <w:szCs w:val="28"/>
        </w:rPr>
        <w:t>&gt;  Monitor current and past growth rates of marshes in Wellfleet</w:t>
      </w:r>
      <w:r>
        <w:rPr>
          <w:sz w:val="28"/>
          <w:szCs w:val="28"/>
        </w:rPr>
        <w:t xml:space="preserve"> – determine which marshes are at greatest risk</w:t>
      </w:r>
    </w:p>
    <w:p w14:paraId="155F4835" w14:textId="77777777" w:rsidR="00F312B0" w:rsidRPr="00C9401F" w:rsidRDefault="00F312B0" w:rsidP="00F312B0">
      <w:pPr>
        <w:rPr>
          <w:sz w:val="28"/>
          <w:szCs w:val="28"/>
        </w:rPr>
      </w:pPr>
      <w:r>
        <w:rPr>
          <w:sz w:val="28"/>
          <w:szCs w:val="28"/>
        </w:rPr>
        <w:tab/>
        <w:t>Action by: NRAB</w:t>
      </w:r>
    </w:p>
    <w:p w14:paraId="0361D0DB" w14:textId="77777777" w:rsidR="00F312B0" w:rsidRPr="00C9401F" w:rsidRDefault="00F312B0" w:rsidP="00F312B0">
      <w:pPr>
        <w:rPr>
          <w:sz w:val="28"/>
          <w:szCs w:val="28"/>
        </w:rPr>
      </w:pPr>
    </w:p>
    <w:p w14:paraId="5A960C7E" w14:textId="77777777" w:rsidR="00F312B0" w:rsidRDefault="00F312B0" w:rsidP="00F312B0">
      <w:pPr>
        <w:rPr>
          <w:sz w:val="28"/>
          <w:szCs w:val="28"/>
        </w:rPr>
      </w:pPr>
      <w:r w:rsidRPr="00C9401F">
        <w:rPr>
          <w:sz w:val="28"/>
          <w:szCs w:val="28"/>
        </w:rPr>
        <w:tab/>
        <w:t>&gt; Restore marshes as available to optimize inland migration options</w:t>
      </w:r>
      <w:r>
        <w:rPr>
          <w:sz w:val="28"/>
          <w:szCs w:val="28"/>
        </w:rPr>
        <w:t xml:space="preserve"> </w:t>
      </w:r>
    </w:p>
    <w:p w14:paraId="496A1AAF" w14:textId="77777777" w:rsidR="00F312B0" w:rsidRPr="00C9401F" w:rsidRDefault="00F312B0" w:rsidP="00F312B0">
      <w:pPr>
        <w:ind w:firstLine="720"/>
        <w:rPr>
          <w:sz w:val="28"/>
          <w:szCs w:val="28"/>
        </w:rPr>
      </w:pPr>
      <w:r>
        <w:rPr>
          <w:sz w:val="28"/>
          <w:szCs w:val="28"/>
        </w:rPr>
        <w:t>Action by: NRAB, Conservation Agent, Dredging Task Force</w:t>
      </w:r>
    </w:p>
    <w:p w14:paraId="068E8E69" w14:textId="77777777" w:rsidR="00F312B0" w:rsidRPr="00C9401F" w:rsidRDefault="00F312B0" w:rsidP="00F312B0">
      <w:pPr>
        <w:rPr>
          <w:sz w:val="28"/>
          <w:szCs w:val="28"/>
        </w:rPr>
      </w:pPr>
    </w:p>
    <w:p w14:paraId="25F9F5AA" w14:textId="77777777" w:rsidR="00F312B0" w:rsidRDefault="00F312B0" w:rsidP="00F312B0">
      <w:pPr>
        <w:ind w:left="720"/>
        <w:rPr>
          <w:sz w:val="28"/>
          <w:szCs w:val="28"/>
        </w:rPr>
      </w:pPr>
      <w:r w:rsidRPr="00C9401F">
        <w:rPr>
          <w:sz w:val="28"/>
          <w:szCs w:val="28"/>
        </w:rPr>
        <w:t>&gt; Support Cons Com proposal for protecting upland slopes and ACEC lands to</w:t>
      </w:r>
      <w:r>
        <w:rPr>
          <w:sz w:val="28"/>
          <w:szCs w:val="28"/>
        </w:rPr>
        <w:t xml:space="preserve"> </w:t>
      </w:r>
      <w:r w:rsidRPr="00C9401F">
        <w:rPr>
          <w:sz w:val="28"/>
          <w:szCs w:val="28"/>
        </w:rPr>
        <w:t>allow marsh migration</w:t>
      </w:r>
      <w:r>
        <w:rPr>
          <w:sz w:val="28"/>
          <w:szCs w:val="28"/>
        </w:rPr>
        <w:t xml:space="preserve"> </w:t>
      </w:r>
    </w:p>
    <w:p w14:paraId="015231FC" w14:textId="77777777" w:rsidR="00F312B0" w:rsidRPr="00C9401F" w:rsidRDefault="00F312B0" w:rsidP="00F312B0">
      <w:pPr>
        <w:ind w:left="720"/>
        <w:rPr>
          <w:sz w:val="28"/>
          <w:szCs w:val="28"/>
        </w:rPr>
      </w:pPr>
      <w:r>
        <w:rPr>
          <w:sz w:val="28"/>
          <w:szCs w:val="28"/>
        </w:rPr>
        <w:t>Action by: Selectboard, NRAB</w:t>
      </w:r>
    </w:p>
    <w:p w14:paraId="49543F01" w14:textId="77777777" w:rsidR="00F312B0" w:rsidRPr="00C9401F" w:rsidRDefault="00F312B0" w:rsidP="00F312B0">
      <w:pPr>
        <w:rPr>
          <w:sz w:val="28"/>
          <w:szCs w:val="28"/>
        </w:rPr>
      </w:pPr>
    </w:p>
    <w:p w14:paraId="4001D485" w14:textId="77777777" w:rsidR="00F312B0" w:rsidRDefault="00F312B0" w:rsidP="00F312B0">
      <w:pPr>
        <w:rPr>
          <w:sz w:val="28"/>
          <w:szCs w:val="28"/>
        </w:rPr>
      </w:pPr>
      <w:r w:rsidRPr="00C9401F">
        <w:rPr>
          <w:sz w:val="28"/>
          <w:szCs w:val="28"/>
        </w:rPr>
        <w:tab/>
        <w:t>&gt; Investigate ways to protect marshes, including use of dredge spoils</w:t>
      </w:r>
      <w:r>
        <w:rPr>
          <w:sz w:val="28"/>
          <w:szCs w:val="28"/>
        </w:rPr>
        <w:t xml:space="preserve"> </w:t>
      </w:r>
      <w:r>
        <w:rPr>
          <w:sz w:val="28"/>
          <w:szCs w:val="28"/>
        </w:rPr>
        <w:tab/>
      </w:r>
    </w:p>
    <w:p w14:paraId="2142B860" w14:textId="77777777" w:rsidR="00F312B0" w:rsidRPr="00C9401F" w:rsidRDefault="00F312B0" w:rsidP="00F312B0">
      <w:pPr>
        <w:ind w:firstLine="720"/>
        <w:rPr>
          <w:sz w:val="28"/>
          <w:szCs w:val="28"/>
        </w:rPr>
      </w:pPr>
      <w:r>
        <w:rPr>
          <w:sz w:val="28"/>
          <w:szCs w:val="28"/>
        </w:rPr>
        <w:t>Action by: NRAB, Dredging Task Force</w:t>
      </w:r>
    </w:p>
    <w:p w14:paraId="17A80E59" w14:textId="77777777" w:rsidR="00F312B0" w:rsidRPr="00C9401F" w:rsidRDefault="00F312B0" w:rsidP="00F312B0">
      <w:pPr>
        <w:rPr>
          <w:sz w:val="28"/>
          <w:szCs w:val="28"/>
        </w:rPr>
      </w:pPr>
    </w:p>
    <w:p w14:paraId="253B2D26" w14:textId="77777777" w:rsidR="00F312B0" w:rsidRPr="00C9401F" w:rsidRDefault="00F312B0" w:rsidP="00F312B0">
      <w:pPr>
        <w:rPr>
          <w:sz w:val="28"/>
          <w:szCs w:val="28"/>
        </w:rPr>
      </w:pPr>
    </w:p>
    <w:p w14:paraId="6A3FC2D9" w14:textId="77777777" w:rsidR="00F312B0" w:rsidRPr="00C9401F" w:rsidRDefault="00F312B0" w:rsidP="00F312B0">
      <w:pPr>
        <w:rPr>
          <w:sz w:val="28"/>
          <w:szCs w:val="28"/>
        </w:rPr>
      </w:pPr>
      <w:r w:rsidRPr="00C9401F">
        <w:rPr>
          <w:sz w:val="28"/>
          <w:szCs w:val="28"/>
        </w:rPr>
        <w:t>Chapter 3 – Dredging</w:t>
      </w:r>
    </w:p>
    <w:p w14:paraId="2B22F9F1" w14:textId="77777777" w:rsidR="00F312B0" w:rsidRDefault="00F312B0" w:rsidP="00F312B0"/>
    <w:p w14:paraId="77DB56BC" w14:textId="77777777" w:rsidR="00F312B0" w:rsidRDefault="00F312B0" w:rsidP="00F312B0">
      <w:pPr>
        <w:pStyle w:val="BodyA"/>
        <w:ind w:left="720"/>
        <w:rPr>
          <w:sz w:val="28"/>
          <w:szCs w:val="28"/>
        </w:rPr>
      </w:pPr>
      <w:r>
        <w:rPr>
          <w:sz w:val="28"/>
          <w:szCs w:val="28"/>
        </w:rPr>
        <w:t xml:space="preserve">Provide a grant to study feasibility of using dredge spoils from Wellfleet harbor to replenish marsh erosion, either directly or by using Thin Layer Deposition (TLD). Modelling will be required. Follow developments of TLD technology. </w:t>
      </w:r>
    </w:p>
    <w:p w14:paraId="349B4F60" w14:textId="77777777" w:rsidR="00F312B0" w:rsidRDefault="00F312B0" w:rsidP="00F312B0">
      <w:pPr>
        <w:pStyle w:val="BodyA"/>
        <w:ind w:left="720"/>
        <w:rPr>
          <w:sz w:val="28"/>
          <w:szCs w:val="28"/>
        </w:rPr>
      </w:pPr>
      <w:r>
        <w:rPr>
          <w:sz w:val="28"/>
          <w:szCs w:val="28"/>
        </w:rPr>
        <w:t>Action by: Dredging Task Force, NRAB, CCNS – Cape Cod National Seashore</w:t>
      </w:r>
    </w:p>
    <w:p w14:paraId="4540F110" w14:textId="77777777" w:rsidR="00F312B0" w:rsidRDefault="00F312B0" w:rsidP="00F312B0">
      <w:pPr>
        <w:pStyle w:val="BodyA"/>
        <w:rPr>
          <w:sz w:val="28"/>
          <w:szCs w:val="28"/>
        </w:rPr>
      </w:pPr>
    </w:p>
    <w:p w14:paraId="676CCED3" w14:textId="77777777" w:rsidR="00F312B0" w:rsidRDefault="00F312B0" w:rsidP="00F312B0">
      <w:pPr>
        <w:pStyle w:val="BodyA"/>
        <w:ind w:left="720"/>
        <w:rPr>
          <w:sz w:val="28"/>
          <w:szCs w:val="28"/>
        </w:rPr>
      </w:pPr>
      <w:r>
        <w:rPr>
          <w:sz w:val="28"/>
          <w:szCs w:val="28"/>
        </w:rPr>
        <w:t>&gt;Work with Center for Coastal Studies (CCS) and Association to Preserve Cape Cod (APCC), in evaluating potential cost/benefit of removing the old railroad bridge and other infrastructure modifications.</w:t>
      </w:r>
    </w:p>
    <w:p w14:paraId="54475097" w14:textId="77777777" w:rsidR="00F312B0" w:rsidRDefault="00F312B0" w:rsidP="00F312B0">
      <w:pPr>
        <w:pStyle w:val="BodyA"/>
        <w:ind w:firstLine="720"/>
        <w:rPr>
          <w:sz w:val="28"/>
          <w:szCs w:val="28"/>
        </w:rPr>
      </w:pPr>
      <w:r>
        <w:rPr>
          <w:sz w:val="28"/>
          <w:szCs w:val="28"/>
        </w:rPr>
        <w:t>Action by: NRAB</w:t>
      </w:r>
    </w:p>
    <w:p w14:paraId="4EEB85D3" w14:textId="77777777" w:rsidR="00F312B0" w:rsidRDefault="00F312B0" w:rsidP="00F312B0">
      <w:pPr>
        <w:pStyle w:val="BodyA"/>
        <w:rPr>
          <w:sz w:val="28"/>
          <w:szCs w:val="28"/>
        </w:rPr>
      </w:pPr>
    </w:p>
    <w:p w14:paraId="3C79C8BE" w14:textId="77777777" w:rsidR="00F312B0" w:rsidRDefault="00F312B0" w:rsidP="00F312B0">
      <w:pPr>
        <w:pStyle w:val="BodyA"/>
        <w:ind w:left="720"/>
        <w:rPr>
          <w:sz w:val="28"/>
          <w:szCs w:val="28"/>
        </w:rPr>
      </w:pPr>
      <w:r>
        <w:rPr>
          <w:sz w:val="28"/>
          <w:szCs w:val="28"/>
        </w:rPr>
        <w:t xml:space="preserve">&gt;Work with Dredge Task Force in reviewing feasibility of maintenance dredging, including possible purchase or sharing of a dredge, training, permitting, etc. </w:t>
      </w:r>
    </w:p>
    <w:p w14:paraId="2716F9BE" w14:textId="77777777" w:rsidR="00F312B0" w:rsidRDefault="00F312B0" w:rsidP="00F312B0">
      <w:pPr>
        <w:pStyle w:val="BodyA"/>
        <w:ind w:left="720"/>
        <w:rPr>
          <w:sz w:val="28"/>
          <w:szCs w:val="28"/>
        </w:rPr>
      </w:pPr>
      <w:r>
        <w:rPr>
          <w:sz w:val="28"/>
          <w:szCs w:val="28"/>
        </w:rPr>
        <w:t>Action by: Selectboard</w:t>
      </w:r>
    </w:p>
    <w:p w14:paraId="3777A3E6" w14:textId="77777777" w:rsidR="00F312B0" w:rsidRDefault="00F312B0" w:rsidP="00F312B0">
      <w:pPr>
        <w:pStyle w:val="BodyA"/>
        <w:rPr>
          <w:sz w:val="28"/>
          <w:szCs w:val="28"/>
        </w:rPr>
      </w:pPr>
    </w:p>
    <w:p w14:paraId="03D7790A" w14:textId="77777777" w:rsidR="00F312B0" w:rsidRPr="00B401E0" w:rsidRDefault="00F312B0" w:rsidP="00F312B0">
      <w:pPr>
        <w:pStyle w:val="BodyA"/>
        <w:rPr>
          <w:b/>
          <w:bCs/>
          <w:sz w:val="28"/>
          <w:szCs w:val="28"/>
        </w:rPr>
      </w:pPr>
      <w:r w:rsidRPr="00B401E0">
        <w:rPr>
          <w:b/>
          <w:bCs/>
          <w:sz w:val="28"/>
          <w:szCs w:val="28"/>
        </w:rPr>
        <w:t>Chapter 4 – Shellfishing</w:t>
      </w:r>
    </w:p>
    <w:p w14:paraId="7C4B16DF" w14:textId="77777777" w:rsidR="00F312B0" w:rsidRDefault="00F312B0" w:rsidP="00F312B0">
      <w:pPr>
        <w:pStyle w:val="BodyA"/>
        <w:rPr>
          <w:sz w:val="28"/>
          <w:szCs w:val="28"/>
        </w:rPr>
      </w:pPr>
    </w:p>
    <w:p w14:paraId="67B96996" w14:textId="77777777" w:rsidR="00F312B0" w:rsidRDefault="00F312B0" w:rsidP="00F312B0">
      <w:pPr>
        <w:pStyle w:val="BodyA"/>
        <w:ind w:left="720"/>
        <w:rPr>
          <w:sz w:val="28"/>
          <w:szCs w:val="28"/>
        </w:rPr>
      </w:pPr>
      <w:r>
        <w:rPr>
          <w:sz w:val="28"/>
          <w:szCs w:val="28"/>
        </w:rPr>
        <w:t xml:space="preserve">&gt; Continue to ensure genetic diversity in Wellfleet shellfish, in response to warmer and more acidic waters </w:t>
      </w:r>
    </w:p>
    <w:p w14:paraId="4F149401" w14:textId="77777777" w:rsidR="00F312B0" w:rsidRDefault="00F312B0" w:rsidP="00F312B0">
      <w:pPr>
        <w:pStyle w:val="BodyA"/>
        <w:ind w:left="720"/>
        <w:rPr>
          <w:sz w:val="28"/>
          <w:szCs w:val="28"/>
        </w:rPr>
      </w:pPr>
      <w:r>
        <w:rPr>
          <w:sz w:val="28"/>
          <w:szCs w:val="28"/>
        </w:rPr>
        <w:t>Action by: Shellfish Advisory Board (SAB), Shellfish Department</w:t>
      </w:r>
    </w:p>
    <w:p w14:paraId="637ED582" w14:textId="77777777" w:rsidR="00F312B0" w:rsidRDefault="00F312B0" w:rsidP="00F312B0">
      <w:pPr>
        <w:pStyle w:val="BodyA"/>
        <w:rPr>
          <w:sz w:val="28"/>
          <w:szCs w:val="28"/>
        </w:rPr>
      </w:pPr>
    </w:p>
    <w:p w14:paraId="13D1D2B1" w14:textId="77777777" w:rsidR="00F312B0" w:rsidRDefault="00F312B0" w:rsidP="00F312B0">
      <w:pPr>
        <w:pStyle w:val="BodyA"/>
        <w:rPr>
          <w:sz w:val="28"/>
          <w:szCs w:val="28"/>
        </w:rPr>
      </w:pPr>
      <w:r>
        <w:rPr>
          <w:sz w:val="28"/>
          <w:szCs w:val="28"/>
        </w:rPr>
        <w:lastRenderedPageBreak/>
        <w:tab/>
        <w:t>&gt; Prioritize programs to reduce risk to harbor water quality due to sea</w:t>
      </w:r>
    </w:p>
    <w:p w14:paraId="738C8A71" w14:textId="77777777" w:rsidR="00F312B0" w:rsidRDefault="00F312B0" w:rsidP="00F312B0">
      <w:pPr>
        <w:pStyle w:val="BodyA"/>
        <w:ind w:left="720"/>
        <w:rPr>
          <w:sz w:val="28"/>
          <w:szCs w:val="28"/>
        </w:rPr>
      </w:pPr>
      <w:r>
        <w:rPr>
          <w:sz w:val="28"/>
          <w:szCs w:val="28"/>
        </w:rPr>
        <w:t xml:space="preserve">level rise and increased rainfall negatively affecting road run-off and septic performance </w:t>
      </w:r>
    </w:p>
    <w:p w14:paraId="71A80F74" w14:textId="77777777" w:rsidR="00F312B0" w:rsidRDefault="00F312B0" w:rsidP="00F312B0">
      <w:pPr>
        <w:pStyle w:val="BodyA"/>
        <w:ind w:left="720"/>
        <w:rPr>
          <w:sz w:val="28"/>
          <w:szCs w:val="28"/>
        </w:rPr>
      </w:pPr>
      <w:r>
        <w:rPr>
          <w:sz w:val="28"/>
          <w:szCs w:val="28"/>
        </w:rPr>
        <w:t>Action by: Board of Health</w:t>
      </w:r>
    </w:p>
    <w:p w14:paraId="5765BF76" w14:textId="77777777" w:rsidR="00F312B0" w:rsidRDefault="00F312B0" w:rsidP="00F312B0">
      <w:pPr>
        <w:pStyle w:val="BodyA"/>
        <w:rPr>
          <w:sz w:val="28"/>
          <w:szCs w:val="28"/>
        </w:rPr>
      </w:pPr>
    </w:p>
    <w:p w14:paraId="756F087A" w14:textId="77777777" w:rsidR="00F312B0" w:rsidRDefault="00F312B0" w:rsidP="00F312B0">
      <w:pPr>
        <w:pStyle w:val="BodyA"/>
        <w:ind w:left="720"/>
        <w:rPr>
          <w:sz w:val="28"/>
          <w:szCs w:val="28"/>
        </w:rPr>
      </w:pPr>
      <w:r>
        <w:rPr>
          <w:sz w:val="28"/>
          <w:szCs w:val="28"/>
        </w:rPr>
        <w:t xml:space="preserve">&gt; Take advantage of positive trends such as Blood Clams &amp; increased Bay Scallop opportunities </w:t>
      </w:r>
    </w:p>
    <w:p w14:paraId="3FA51EC4" w14:textId="77777777" w:rsidR="00F312B0" w:rsidRDefault="00F312B0" w:rsidP="00F312B0">
      <w:pPr>
        <w:pStyle w:val="BodyA"/>
        <w:ind w:firstLine="720"/>
        <w:rPr>
          <w:sz w:val="28"/>
          <w:szCs w:val="28"/>
        </w:rPr>
      </w:pPr>
      <w:r>
        <w:rPr>
          <w:sz w:val="28"/>
          <w:szCs w:val="28"/>
        </w:rPr>
        <w:t>Action by: SAB, Shellfish Department</w:t>
      </w:r>
      <w:r>
        <w:rPr>
          <w:sz w:val="28"/>
          <w:szCs w:val="28"/>
        </w:rPr>
        <w:tab/>
      </w:r>
    </w:p>
    <w:p w14:paraId="3C9A1527" w14:textId="77777777" w:rsidR="00F312B0" w:rsidRDefault="00F312B0" w:rsidP="00F312B0">
      <w:pPr>
        <w:pStyle w:val="BodyA"/>
        <w:rPr>
          <w:sz w:val="28"/>
          <w:szCs w:val="28"/>
        </w:rPr>
      </w:pPr>
    </w:p>
    <w:p w14:paraId="7E2A4BBC" w14:textId="77777777" w:rsidR="00F312B0" w:rsidRDefault="00F312B0" w:rsidP="00F312B0">
      <w:pPr>
        <w:pStyle w:val="BodyA"/>
        <w:rPr>
          <w:sz w:val="28"/>
          <w:szCs w:val="28"/>
        </w:rPr>
      </w:pPr>
      <w:r>
        <w:rPr>
          <w:sz w:val="28"/>
          <w:szCs w:val="28"/>
        </w:rPr>
        <w:t>Chapter 5 – “Curley Report” [Monitoring of Wellfleet Harbor]</w:t>
      </w:r>
    </w:p>
    <w:p w14:paraId="37A871F2" w14:textId="77777777" w:rsidR="00F312B0" w:rsidRDefault="00F312B0" w:rsidP="00F312B0">
      <w:pPr>
        <w:pStyle w:val="BodyA"/>
        <w:rPr>
          <w:sz w:val="28"/>
          <w:szCs w:val="28"/>
        </w:rPr>
      </w:pPr>
    </w:p>
    <w:p w14:paraId="54281420" w14:textId="77777777" w:rsidR="00F312B0" w:rsidRDefault="00F312B0" w:rsidP="00F312B0">
      <w:pPr>
        <w:pStyle w:val="BodyA"/>
        <w:ind w:left="720"/>
        <w:rPr>
          <w:sz w:val="28"/>
          <w:szCs w:val="28"/>
        </w:rPr>
      </w:pPr>
      <w:r>
        <w:rPr>
          <w:sz w:val="28"/>
          <w:szCs w:val="28"/>
        </w:rPr>
        <w:t xml:space="preserve">&gt; Complete and report results of a renewed monitoring of Wellfleet Harbor, with an appropriate action plan. </w:t>
      </w:r>
    </w:p>
    <w:p w14:paraId="2098E6D8" w14:textId="77777777" w:rsidR="00F312B0" w:rsidRDefault="00F312B0" w:rsidP="00F312B0">
      <w:pPr>
        <w:pStyle w:val="BodyA"/>
        <w:ind w:left="720"/>
        <w:rPr>
          <w:sz w:val="28"/>
          <w:szCs w:val="28"/>
        </w:rPr>
      </w:pPr>
      <w:r>
        <w:rPr>
          <w:sz w:val="28"/>
          <w:szCs w:val="28"/>
        </w:rPr>
        <w:t>Action by: NRAB</w:t>
      </w:r>
    </w:p>
    <w:p w14:paraId="24DCB06E" w14:textId="77777777" w:rsidR="00F312B0" w:rsidRDefault="00F312B0" w:rsidP="00F312B0">
      <w:pPr>
        <w:pStyle w:val="BodyA"/>
        <w:rPr>
          <w:sz w:val="28"/>
          <w:szCs w:val="28"/>
        </w:rPr>
      </w:pPr>
    </w:p>
    <w:p w14:paraId="32A2C0E3" w14:textId="77777777" w:rsidR="00F312B0" w:rsidRDefault="00F312B0" w:rsidP="00F24E52">
      <w:pPr>
        <w:pStyle w:val="BodyA"/>
        <w:ind w:left="720"/>
        <w:rPr>
          <w:sz w:val="28"/>
          <w:szCs w:val="28"/>
        </w:rPr>
      </w:pPr>
    </w:p>
    <w:p w14:paraId="7CCD134C" w14:textId="77777777" w:rsidR="00F24E52" w:rsidRDefault="00F24E52" w:rsidP="00F24E52"/>
    <w:p w14:paraId="626A50CE" w14:textId="77777777" w:rsidR="00F24E52" w:rsidRDefault="00F24E52" w:rsidP="00F24E52">
      <w:r>
        <w:tab/>
      </w:r>
    </w:p>
    <w:p w14:paraId="23AAD4F7" w14:textId="77777777" w:rsidR="00F24E52" w:rsidRDefault="00F24E52" w:rsidP="00F24E52"/>
    <w:p w14:paraId="6BB8D14F" w14:textId="77777777" w:rsidR="00F24E52" w:rsidRDefault="00F24E52" w:rsidP="00F24E52"/>
    <w:p w14:paraId="6DB2DBE3" w14:textId="77777777" w:rsidR="00FD33A4" w:rsidRDefault="00FD33A4"/>
    <w:sectPr w:rsidR="00FD33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venir-Book">
    <w:panose1 w:val="02000503020000020003"/>
    <w:charset w:val="00"/>
    <w:family w:val="auto"/>
    <w:pitch w:val="variable"/>
    <w:sig w:usb0="800000AF"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Times Roman">
    <w:altName w:val="Times New Roman"/>
    <w:panose1 w:val="000000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D65E04"/>
    <w:multiLevelType w:val="hybridMultilevel"/>
    <w:tmpl w:val="7C9CDD12"/>
    <w:lvl w:ilvl="0" w:tplc="4BDCBCC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E52"/>
    <w:rsid w:val="00051305"/>
    <w:rsid w:val="00256982"/>
    <w:rsid w:val="002C46A0"/>
    <w:rsid w:val="002D27E7"/>
    <w:rsid w:val="0030206B"/>
    <w:rsid w:val="004143D7"/>
    <w:rsid w:val="0048474F"/>
    <w:rsid w:val="004B1482"/>
    <w:rsid w:val="004D1B12"/>
    <w:rsid w:val="00534A6D"/>
    <w:rsid w:val="00596DDF"/>
    <w:rsid w:val="005D48A2"/>
    <w:rsid w:val="00884257"/>
    <w:rsid w:val="00986E05"/>
    <w:rsid w:val="00B401E0"/>
    <w:rsid w:val="00C56EA5"/>
    <w:rsid w:val="00C8061B"/>
    <w:rsid w:val="00DC056F"/>
    <w:rsid w:val="00E634EA"/>
    <w:rsid w:val="00F054DF"/>
    <w:rsid w:val="00F24E52"/>
    <w:rsid w:val="00F312B0"/>
    <w:rsid w:val="00F37B70"/>
    <w:rsid w:val="00FD05A7"/>
    <w:rsid w:val="00FD3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51C3C"/>
  <w15:chartTrackingRefBased/>
  <w15:docId w15:val="{0C48128E-1A01-4C0A-9513-991E1356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E5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4E52"/>
    <w:rPr>
      <w:color w:val="0563C1" w:themeColor="hyperlink"/>
      <w:u w:val="single"/>
    </w:rPr>
  </w:style>
  <w:style w:type="paragraph" w:customStyle="1" w:styleId="BodyA">
    <w:name w:val="Body A"/>
    <w:rsid w:val="00F24E52"/>
    <w:pPr>
      <w:spacing w:after="0" w:line="240" w:lineRule="auto"/>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paragraph" w:customStyle="1" w:styleId="Default">
    <w:name w:val="Default"/>
    <w:rsid w:val="00534A6D"/>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fr-FR"/>
      <w14:textOutline w14:w="0" w14:cap="flat" w14:cmpd="sng" w14:algn="ctr">
        <w14:noFill/>
        <w14:prstDash w14:val="solid"/>
        <w14:bevel/>
      </w14:textOutline>
    </w:rPr>
  </w:style>
  <w:style w:type="paragraph" w:styleId="ListParagraph">
    <w:name w:val="List Paragraph"/>
    <w:basedOn w:val="Normal"/>
    <w:uiPriority w:val="34"/>
    <w:qFormat/>
    <w:rsid w:val="004D1B12"/>
    <w:pPr>
      <w:ind w:left="720"/>
      <w:contextualSpacing/>
    </w:pPr>
  </w:style>
  <w:style w:type="paragraph" w:customStyle="1" w:styleId="Body">
    <w:name w:val="Body"/>
    <w:rsid w:val="00C56E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91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llfleet-ma.gov/sites/g/files/vyhlif5166/f/uploads/2013_sm_monitoring_report_-_unrestricted_marshes-final.pdf" TargetMode="External"/><Relationship Id="rId13" Type="http://schemas.openxmlformats.org/officeDocument/2006/relationships/hyperlink" Target="http://www.crmc.ri.gov/news/2016_1007_marsh.html" TargetMode="External"/><Relationship Id="rId18" Type="http://schemas.openxmlformats.org/officeDocument/2006/relationships/hyperlink" Target="https://www.wellfleet-ma.gov/sites/g/files/vyhlif5166/f/uploads/study_of_the_marine_resources_of_wellfleet_harbor_curley_report.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ciencebase.gov/catalog/item/5a748e35e4b00f54eb19f96c" TargetMode="External"/><Relationship Id="rId12" Type="http://schemas.openxmlformats.org/officeDocument/2006/relationships/hyperlink" Target="https://www.fws.gov/refuge/Prime_Hook/what_we_do/marshrestoration.html" TargetMode="External"/><Relationship Id="rId17" Type="http://schemas.openxmlformats.org/officeDocument/2006/relationships/hyperlink" Target="https://www.wellfleet-ma.gov/sites/g/files/vyhlif5166/f/file/file/report_wellfleet_dredging.pdf" TargetMode="External"/><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2.png"/><Relationship Id="rId5" Type="http://schemas.openxmlformats.org/officeDocument/2006/relationships/hyperlink" Target="https://www.wellfleet-ma.gov/sites/g/files/vyhlif5166/f/news/wellfleet-truro_mvp_report.pdf" TargetMode="External"/><Relationship Id="rId15" Type="http://schemas.openxmlformats.org/officeDocument/2006/relationships/hyperlink" Target="https://www.wellfleet-ma.gov/sites/g/files/vyhlif5166/f/uploads/ccs_wellfleet_blackmayo_2020.pdf" TargetMode="External"/><Relationship Id="rId10" Type="http://schemas.openxmlformats.org/officeDocument/2006/relationships/hyperlink" Target="https://www.wellfleet-ma.gov/sites/g/files/vyhlif5166/f/uploads/smith_et_al_2016_hypsometry_of_cape_cod_salt_marshes.pdf" TargetMode="External"/><Relationship Id="rId19" Type="http://schemas.openxmlformats.org/officeDocument/2006/relationships/hyperlink" Target="https://www.wellfleet-ma.gov/sites/g/files/vyhlif5166/f/uploads/wellfleet_harbor_benthic_habitat_report_19cl08.pdf" TargetMode="External"/><Relationship Id="rId4" Type="http://schemas.openxmlformats.org/officeDocument/2006/relationships/webSettings" Target="webSettings.xml"/><Relationship Id="rId9" Type="http://schemas.openxmlformats.org/officeDocument/2006/relationships/hyperlink" Target="https://www.wellfleet-ma.gov/sites/g/files/vyhlif5166/f/uploads/coas-36-05-09_1.9_proofs_sms_edits.pdf" TargetMode="External"/><Relationship Id="rId14" Type="http://schemas.openxmlformats.org/officeDocument/2006/relationships/hyperlink" Target="https://www.wellfleet-ma.gov/sites/g/files/vyhlif5166/f/file/file/climate_change_-_potential_impacts_on_shellf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21</Pages>
  <Words>5524</Words>
  <Characters>31490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Duane</dc:creator>
  <cp:keywords/>
  <dc:description/>
  <cp:lastModifiedBy>Microsoft Office User</cp:lastModifiedBy>
  <cp:revision>18</cp:revision>
  <dcterms:created xsi:type="dcterms:W3CDTF">2020-12-02T15:22:00Z</dcterms:created>
  <dcterms:modified xsi:type="dcterms:W3CDTF">2020-12-06T15:59:00Z</dcterms:modified>
</cp:coreProperties>
</file>